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20" w:rsidRPr="00497064" w:rsidRDefault="00C20520" w:rsidP="004F5B65">
      <w:pPr>
        <w:pStyle w:val="Default"/>
        <w:spacing w:line="360" w:lineRule="auto"/>
        <w:rPr>
          <w:rFonts w:ascii="Times New Roman" w:hAnsi="Times New Roman" w:cs="Times New Roman"/>
        </w:rPr>
      </w:pPr>
    </w:p>
    <w:p w:rsidR="00C20520" w:rsidRDefault="00C20520" w:rsidP="004F5B65">
      <w:pPr>
        <w:pStyle w:val="Default"/>
        <w:spacing w:line="360" w:lineRule="auto"/>
      </w:pPr>
      <w:r>
        <w:t xml:space="preserve"> </w:t>
      </w:r>
    </w:p>
    <w:p w:rsidR="000E50DD" w:rsidRDefault="002B0F30" w:rsidP="004F5B65">
      <w:pPr>
        <w:spacing w:after="0" w:line="240" w:lineRule="auto"/>
        <w:jc w:val="center"/>
        <w:rPr>
          <w:rFonts w:ascii="Times New Roman" w:hAnsi="Times New Roman" w:cs="Times New Roman"/>
          <w:b/>
          <w:bCs/>
          <w:sz w:val="28"/>
          <w:szCs w:val="28"/>
        </w:rPr>
      </w:pPr>
      <w:r w:rsidRPr="00C20520">
        <w:rPr>
          <w:rFonts w:ascii="Times New Roman" w:hAnsi="Times New Roman" w:cs="Times New Roman"/>
          <w:b/>
          <w:bCs/>
          <w:sz w:val="28"/>
          <w:szCs w:val="28"/>
        </w:rPr>
        <w:t>THE INFLUENCE OF ANTIMICROBIAL DISINFECTANTS ON THE SURVIVAL OF FOOD BORNE PATHOGENS</w:t>
      </w:r>
    </w:p>
    <w:p w:rsidR="00217D41" w:rsidRDefault="00497064" w:rsidP="004F5B6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vertAlign w:val="superscript"/>
        </w:rPr>
        <w:t>1</w:t>
      </w:r>
      <w:r w:rsidR="00302673">
        <w:rPr>
          <w:rFonts w:ascii="Times New Roman" w:hAnsi="Times New Roman" w:cs="Times New Roman"/>
          <w:b/>
          <w:bCs/>
          <w:sz w:val="28"/>
          <w:szCs w:val="28"/>
        </w:rPr>
        <w:t>A.A.AHMED</w:t>
      </w:r>
      <w:r w:rsidR="00217D41">
        <w:rPr>
          <w:rFonts w:ascii="Times New Roman" w:hAnsi="Times New Roman" w:cs="Times New Roman"/>
          <w:b/>
          <w:bCs/>
          <w:sz w:val="28"/>
          <w:szCs w:val="28"/>
        </w:rPr>
        <w:t xml:space="preserve">, </w:t>
      </w:r>
      <w:r w:rsidR="00302673">
        <w:rPr>
          <w:rFonts w:ascii="Times New Roman" w:hAnsi="Times New Roman" w:cs="Times New Roman"/>
          <w:b/>
          <w:bCs/>
          <w:sz w:val="28"/>
          <w:szCs w:val="28"/>
          <w:vertAlign w:val="superscript"/>
        </w:rPr>
        <w:t>2</w:t>
      </w:r>
      <w:r w:rsidR="00217D41">
        <w:rPr>
          <w:rFonts w:ascii="Times New Roman" w:hAnsi="Times New Roman" w:cs="Times New Roman"/>
          <w:b/>
          <w:bCs/>
          <w:sz w:val="28"/>
          <w:szCs w:val="28"/>
        </w:rPr>
        <w:t xml:space="preserve">A.M.DIKKO </w:t>
      </w:r>
      <w:r>
        <w:rPr>
          <w:rFonts w:ascii="Times New Roman" w:hAnsi="Times New Roman" w:cs="Times New Roman"/>
          <w:b/>
          <w:bCs/>
          <w:sz w:val="28"/>
          <w:szCs w:val="28"/>
          <w:vertAlign w:val="superscript"/>
        </w:rPr>
        <w:t>1</w:t>
      </w:r>
      <w:r w:rsidR="00217D41">
        <w:rPr>
          <w:rFonts w:ascii="Times New Roman" w:hAnsi="Times New Roman" w:cs="Times New Roman"/>
          <w:b/>
          <w:bCs/>
          <w:sz w:val="28"/>
          <w:szCs w:val="28"/>
        </w:rPr>
        <w:t>M.SHAIBU</w:t>
      </w:r>
    </w:p>
    <w:p w:rsidR="00217D41" w:rsidRPr="00217D41" w:rsidRDefault="00497064" w:rsidP="004F5B6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1</w:t>
      </w:r>
      <w:r w:rsidR="00217D41" w:rsidRPr="00217D41">
        <w:rPr>
          <w:rFonts w:ascii="Times New Roman" w:hAnsi="Times New Roman" w:cs="Times New Roman"/>
          <w:b/>
          <w:bCs/>
          <w:sz w:val="20"/>
          <w:szCs w:val="20"/>
        </w:rPr>
        <w:t>DEPARTMENT OF SCINECE LABORTORY TECHNOLOGY</w:t>
      </w:r>
    </w:p>
    <w:p w:rsidR="00217D41" w:rsidRPr="00217D41" w:rsidRDefault="00497064" w:rsidP="004F5B6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2</w:t>
      </w:r>
      <w:r w:rsidR="00217D41" w:rsidRPr="00217D41">
        <w:rPr>
          <w:rFonts w:ascii="Times New Roman" w:hAnsi="Times New Roman" w:cs="Times New Roman"/>
          <w:b/>
          <w:bCs/>
          <w:sz w:val="20"/>
          <w:szCs w:val="20"/>
        </w:rPr>
        <w:t>DEPARTMENT OF FOOD TECHNOLOGY</w:t>
      </w:r>
    </w:p>
    <w:p w:rsidR="00217D41" w:rsidRDefault="00217D41" w:rsidP="004F5B65">
      <w:pPr>
        <w:spacing w:after="0" w:line="240" w:lineRule="auto"/>
        <w:jc w:val="center"/>
        <w:rPr>
          <w:rFonts w:ascii="Times New Roman" w:hAnsi="Times New Roman" w:cs="Times New Roman"/>
          <w:b/>
          <w:bCs/>
          <w:sz w:val="20"/>
          <w:szCs w:val="20"/>
        </w:rPr>
      </w:pPr>
      <w:r w:rsidRPr="00217D41">
        <w:rPr>
          <w:rFonts w:ascii="Times New Roman" w:hAnsi="Times New Roman" w:cs="Times New Roman"/>
          <w:b/>
          <w:bCs/>
          <w:sz w:val="20"/>
          <w:szCs w:val="20"/>
        </w:rPr>
        <w:t>FEDERAL POLYTECHNIC KAURA NAMODA, ZAMFARA STATE, NIGERIA</w:t>
      </w:r>
    </w:p>
    <w:p w:rsidR="004F5B65" w:rsidRDefault="00702FA5" w:rsidP="004F5B65">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Correspondence; </w:t>
      </w:r>
      <w:hyperlink r:id="rId6" w:history="1">
        <w:r w:rsidR="002435D1" w:rsidRPr="000B1A07">
          <w:rPr>
            <w:rStyle w:val="Hyperlink"/>
            <w:rFonts w:ascii="Times New Roman" w:hAnsi="Times New Roman" w:cs="Times New Roman"/>
            <w:b/>
            <w:bCs/>
            <w:sz w:val="20"/>
            <w:szCs w:val="20"/>
          </w:rPr>
          <w:t>aliabasa550@gmail.com</w:t>
        </w:r>
      </w:hyperlink>
      <w:r w:rsidR="002435D1">
        <w:rPr>
          <w:rFonts w:ascii="Times New Roman" w:hAnsi="Times New Roman" w:cs="Times New Roman"/>
          <w:b/>
          <w:bCs/>
          <w:sz w:val="20"/>
          <w:szCs w:val="20"/>
        </w:rPr>
        <w:t xml:space="preserve"> and </w:t>
      </w:r>
      <w:hyperlink r:id="rId7" w:history="1">
        <w:r w:rsidR="002435D1" w:rsidRPr="000B1A07">
          <w:rPr>
            <w:rStyle w:val="Hyperlink"/>
            <w:rFonts w:ascii="Times New Roman" w:hAnsi="Times New Roman" w:cs="Times New Roman"/>
            <w:b/>
            <w:bCs/>
            <w:sz w:val="20"/>
            <w:szCs w:val="20"/>
          </w:rPr>
          <w:t>isahshaibu687@gmail.com</w:t>
        </w:r>
      </w:hyperlink>
      <w:r w:rsidR="002435D1">
        <w:rPr>
          <w:rFonts w:ascii="Times New Roman" w:hAnsi="Times New Roman" w:cs="Times New Roman"/>
          <w:b/>
          <w:bCs/>
          <w:sz w:val="20"/>
          <w:szCs w:val="20"/>
        </w:rPr>
        <w:t xml:space="preserve"> </w:t>
      </w:r>
    </w:p>
    <w:p w:rsidR="004F5B65" w:rsidRDefault="004F5B65" w:rsidP="004F5B65">
      <w:pPr>
        <w:spacing w:after="0" w:line="360" w:lineRule="auto"/>
        <w:rPr>
          <w:rFonts w:ascii="Times New Roman" w:hAnsi="Times New Roman" w:cs="Times New Roman"/>
          <w:b/>
          <w:bCs/>
          <w:sz w:val="20"/>
          <w:szCs w:val="20"/>
        </w:rPr>
      </w:pPr>
    </w:p>
    <w:p w:rsidR="004F5B65" w:rsidRDefault="004F5B65" w:rsidP="004F5B65">
      <w:pPr>
        <w:spacing w:after="0" w:line="360" w:lineRule="auto"/>
        <w:jc w:val="center"/>
        <w:rPr>
          <w:rFonts w:ascii="Times New Roman" w:hAnsi="Times New Roman" w:cs="Times New Roman"/>
          <w:b/>
          <w:bCs/>
          <w:sz w:val="20"/>
          <w:szCs w:val="20"/>
        </w:rPr>
      </w:pPr>
    </w:p>
    <w:p w:rsidR="004F5B65" w:rsidRDefault="004F5B65" w:rsidP="004F5B65">
      <w:pPr>
        <w:pStyle w:val="Default"/>
        <w:spacing w:line="360" w:lineRule="auto"/>
        <w:rPr>
          <w:sz w:val="28"/>
          <w:szCs w:val="28"/>
        </w:rPr>
      </w:pPr>
      <w:r>
        <w:rPr>
          <w:b/>
          <w:bCs/>
          <w:sz w:val="28"/>
          <w:szCs w:val="28"/>
        </w:rPr>
        <w:t xml:space="preserve">Abstract </w:t>
      </w:r>
    </w:p>
    <w:p w:rsidR="004F5B65" w:rsidRDefault="004F5B65" w:rsidP="004F5B65">
      <w:pPr>
        <w:spacing w:after="0" w:line="240" w:lineRule="auto"/>
        <w:jc w:val="both"/>
        <w:rPr>
          <w:rFonts w:ascii="Times New Roman" w:hAnsi="Times New Roman" w:cs="Times New Roman"/>
          <w:sz w:val="24"/>
          <w:szCs w:val="24"/>
        </w:rPr>
      </w:pPr>
      <w:r w:rsidRPr="004F5B65">
        <w:rPr>
          <w:rFonts w:ascii="Times New Roman" w:hAnsi="Times New Roman" w:cs="Times New Roman"/>
          <w:sz w:val="24"/>
          <w:szCs w:val="24"/>
        </w:rPr>
        <w:t>The</w:t>
      </w:r>
      <w:r w:rsidR="000123C3">
        <w:rPr>
          <w:rFonts w:ascii="Times New Roman" w:hAnsi="Times New Roman" w:cs="Times New Roman"/>
          <w:sz w:val="24"/>
          <w:szCs w:val="24"/>
        </w:rPr>
        <w:t>se was carried out</w:t>
      </w:r>
      <w:r w:rsidRPr="004F5B65">
        <w:rPr>
          <w:rFonts w:ascii="Times New Roman" w:hAnsi="Times New Roman" w:cs="Times New Roman"/>
          <w:sz w:val="24"/>
          <w:szCs w:val="24"/>
        </w:rPr>
        <w:t xml:space="preserve"> to evaluate the effectiveness of a selection of domestic products marke</w:t>
      </w:r>
      <w:r w:rsidR="00E911FB">
        <w:rPr>
          <w:rFonts w:ascii="Times New Roman" w:hAnsi="Times New Roman" w:cs="Times New Roman"/>
          <w:sz w:val="24"/>
          <w:szCs w:val="24"/>
        </w:rPr>
        <w:t xml:space="preserve">ted as household disinfectants such as </w:t>
      </w:r>
      <w:r w:rsidRPr="004F5B65">
        <w:rPr>
          <w:rFonts w:ascii="Times New Roman" w:hAnsi="Times New Roman" w:cs="Times New Roman"/>
          <w:sz w:val="24"/>
          <w:szCs w:val="24"/>
        </w:rPr>
        <w:t>Sodium hypochlorite (NaOCl); 0.25%, 0.5%, 1%, 2%, 12% v/v &amp; Chlorhexidine (CHX); 0.25%, 0.5%, 1%, 2% w/v], against some potential bacterial contaminants</w:t>
      </w:r>
      <w:r w:rsidR="00E911FB">
        <w:rPr>
          <w:rFonts w:ascii="Times New Roman" w:hAnsi="Times New Roman" w:cs="Times New Roman"/>
          <w:i/>
          <w:iCs/>
          <w:sz w:val="24"/>
          <w:szCs w:val="24"/>
        </w:rPr>
        <w:t xml:space="preserve"> </w:t>
      </w:r>
      <w:r w:rsidRPr="004F5B65">
        <w:rPr>
          <w:rFonts w:ascii="Times New Roman" w:hAnsi="Times New Roman" w:cs="Times New Roman"/>
          <w:i/>
          <w:iCs/>
          <w:sz w:val="24"/>
          <w:szCs w:val="24"/>
        </w:rPr>
        <w:t xml:space="preserve">Escherichia coli (E. coli) </w:t>
      </w:r>
      <w:r w:rsidRPr="004F5B65">
        <w:rPr>
          <w:rFonts w:ascii="Times New Roman" w:hAnsi="Times New Roman" w:cs="Times New Roman"/>
          <w:sz w:val="24"/>
          <w:szCs w:val="24"/>
        </w:rPr>
        <w:t xml:space="preserve">and </w:t>
      </w:r>
      <w:r w:rsidRPr="004F5B65">
        <w:rPr>
          <w:rFonts w:ascii="Times New Roman" w:hAnsi="Times New Roman" w:cs="Times New Roman"/>
          <w:i/>
          <w:iCs/>
          <w:sz w:val="24"/>
          <w:szCs w:val="24"/>
        </w:rPr>
        <w:t>Staphylococcus aureus (S. aureus</w:t>
      </w:r>
      <w:r w:rsidR="00E911FB">
        <w:rPr>
          <w:rFonts w:ascii="Times New Roman" w:hAnsi="Times New Roman" w:cs="Times New Roman"/>
          <w:sz w:val="24"/>
          <w:szCs w:val="24"/>
        </w:rPr>
        <w:t>). The research</w:t>
      </w:r>
      <w:r w:rsidRPr="004F5B65">
        <w:rPr>
          <w:rFonts w:ascii="Times New Roman" w:hAnsi="Times New Roman" w:cs="Times New Roman"/>
          <w:sz w:val="24"/>
          <w:szCs w:val="24"/>
        </w:rPr>
        <w:t xml:space="preserve"> evaluated the effectiveness in relation to microbial susceptibility of target microbes and the effects of ionic strength and organic load. Disinfectant effectiveness was assessed by Minimum Inhibitory Concentration (MIC) and Minimum Bactericidal Concentration (MBC) using Broth Dilution Method. It was found that 1% CHX was effective on both the organisms, 1% NaOCl did not inhibit the growth, but repeated experiments with increased concentration (12% NaOCl) inhibited the growth. The </w:t>
      </w:r>
      <w:r w:rsidRPr="004F5B65">
        <w:rPr>
          <w:rFonts w:ascii="Times New Roman" w:hAnsi="Times New Roman" w:cs="Times New Roman"/>
          <w:i/>
          <w:iCs/>
          <w:sz w:val="24"/>
          <w:szCs w:val="24"/>
        </w:rPr>
        <w:t xml:space="preserve">S. aureus </w:t>
      </w:r>
      <w:r w:rsidRPr="004F5B65">
        <w:rPr>
          <w:rFonts w:ascii="Times New Roman" w:hAnsi="Times New Roman" w:cs="Times New Roman"/>
          <w:sz w:val="24"/>
          <w:szCs w:val="24"/>
        </w:rPr>
        <w:t xml:space="preserve">appeared with high MIC of 0.03125%, was more resistant than </w:t>
      </w:r>
      <w:r w:rsidRPr="004F5B65">
        <w:rPr>
          <w:rFonts w:ascii="Times New Roman" w:hAnsi="Times New Roman" w:cs="Times New Roman"/>
          <w:i/>
          <w:iCs/>
          <w:sz w:val="24"/>
          <w:szCs w:val="24"/>
        </w:rPr>
        <w:t xml:space="preserve">E. coli </w:t>
      </w:r>
      <w:r w:rsidRPr="004F5B65">
        <w:rPr>
          <w:rFonts w:ascii="Times New Roman" w:hAnsi="Times New Roman" w:cs="Times New Roman"/>
          <w:sz w:val="24"/>
          <w:szCs w:val="24"/>
        </w:rPr>
        <w:t xml:space="preserve">(low MIC of 0.01563%). Manipulation of ionic strength [using sodium chloride (NaCl) w/v concentrations of varying percentages) and organic load [by addition of Bovine Serum Albumin (BSA) 1%, 2%, 4%, 5% and 10% w/v] was evaluated using Agar Diffusion tests in duplicate. The resistance ability of the organisms against the disinfectants had increased when grown in NaCl, where </w:t>
      </w:r>
      <w:r w:rsidRPr="004F5B65">
        <w:rPr>
          <w:rFonts w:ascii="Times New Roman" w:hAnsi="Times New Roman" w:cs="Times New Roman"/>
          <w:i/>
          <w:iCs/>
          <w:sz w:val="24"/>
          <w:szCs w:val="24"/>
        </w:rPr>
        <w:t xml:space="preserve">E. coli </w:t>
      </w:r>
      <w:r w:rsidRPr="004F5B65">
        <w:rPr>
          <w:rFonts w:ascii="Times New Roman" w:hAnsi="Times New Roman" w:cs="Times New Roman"/>
          <w:sz w:val="24"/>
          <w:szCs w:val="24"/>
        </w:rPr>
        <w:t xml:space="preserve">became more resistant than </w:t>
      </w:r>
      <w:r w:rsidRPr="004F5B65">
        <w:rPr>
          <w:rFonts w:ascii="Times New Roman" w:hAnsi="Times New Roman" w:cs="Times New Roman"/>
          <w:i/>
          <w:iCs/>
          <w:sz w:val="24"/>
          <w:szCs w:val="24"/>
        </w:rPr>
        <w:t xml:space="preserve">S. aureus. </w:t>
      </w:r>
      <w:r w:rsidRPr="004F5B65">
        <w:rPr>
          <w:rFonts w:ascii="Times New Roman" w:hAnsi="Times New Roman" w:cs="Times New Roman"/>
          <w:sz w:val="24"/>
          <w:szCs w:val="24"/>
        </w:rPr>
        <w:t xml:space="preserve">However, Agar Diffusion Method, by using zones of inhibition; the results showed that 0.25% CHX was effective against both test organisms, while NaOCl was only effective against </w:t>
      </w:r>
      <w:r w:rsidRPr="004F5B65">
        <w:rPr>
          <w:rFonts w:ascii="Times New Roman" w:hAnsi="Times New Roman" w:cs="Times New Roman"/>
          <w:i/>
          <w:iCs/>
          <w:sz w:val="24"/>
          <w:szCs w:val="24"/>
        </w:rPr>
        <w:t xml:space="preserve">E. coli </w:t>
      </w:r>
      <w:r w:rsidRPr="004F5B65">
        <w:rPr>
          <w:rFonts w:ascii="Times New Roman" w:hAnsi="Times New Roman" w:cs="Times New Roman"/>
          <w:sz w:val="24"/>
          <w:szCs w:val="24"/>
        </w:rPr>
        <w:t xml:space="preserve">at the concentration of 0.5-1%. But, contrary to the Broth Dilution Method, </w:t>
      </w:r>
      <w:r w:rsidRPr="004F5B65">
        <w:rPr>
          <w:rFonts w:ascii="Times New Roman" w:hAnsi="Times New Roman" w:cs="Times New Roman"/>
          <w:i/>
          <w:iCs/>
          <w:sz w:val="24"/>
          <w:szCs w:val="24"/>
        </w:rPr>
        <w:t xml:space="preserve">S. aureus </w:t>
      </w:r>
      <w:r w:rsidRPr="004F5B65">
        <w:rPr>
          <w:rFonts w:ascii="Times New Roman" w:hAnsi="Times New Roman" w:cs="Times New Roman"/>
          <w:sz w:val="24"/>
          <w:szCs w:val="24"/>
        </w:rPr>
        <w:t xml:space="preserve">was more sensitive to the disinfectants than </w:t>
      </w:r>
      <w:r w:rsidRPr="004F5B65">
        <w:rPr>
          <w:rFonts w:ascii="Times New Roman" w:hAnsi="Times New Roman" w:cs="Times New Roman"/>
          <w:i/>
          <w:iCs/>
          <w:sz w:val="24"/>
          <w:szCs w:val="24"/>
        </w:rPr>
        <w:t xml:space="preserve">E. coli. </w:t>
      </w:r>
      <w:r w:rsidRPr="004F5B65">
        <w:rPr>
          <w:rFonts w:ascii="Times New Roman" w:hAnsi="Times New Roman" w:cs="Times New Roman"/>
          <w:sz w:val="24"/>
          <w:szCs w:val="24"/>
        </w:rPr>
        <w:t xml:space="preserve">When the disinfectants were used with BSA/NaCl, the antimicrobial activities were reduced. The BSA had more influence on the disinfectants than NaCl, and </w:t>
      </w:r>
      <w:r w:rsidRPr="004F5B65">
        <w:rPr>
          <w:rFonts w:ascii="Times New Roman" w:hAnsi="Times New Roman" w:cs="Times New Roman"/>
          <w:i/>
          <w:iCs/>
          <w:sz w:val="24"/>
          <w:szCs w:val="24"/>
        </w:rPr>
        <w:t xml:space="preserve">E. coli </w:t>
      </w:r>
      <w:r w:rsidRPr="004F5B65">
        <w:rPr>
          <w:rFonts w:ascii="Times New Roman" w:hAnsi="Times New Roman" w:cs="Times New Roman"/>
          <w:sz w:val="24"/>
          <w:szCs w:val="24"/>
        </w:rPr>
        <w:t xml:space="preserve">was more resistant than </w:t>
      </w:r>
      <w:r w:rsidRPr="004F5B65">
        <w:rPr>
          <w:rFonts w:ascii="Times New Roman" w:hAnsi="Times New Roman" w:cs="Times New Roman"/>
          <w:i/>
          <w:iCs/>
          <w:sz w:val="24"/>
          <w:szCs w:val="24"/>
        </w:rPr>
        <w:t>S. aureus</w:t>
      </w:r>
      <w:r w:rsidRPr="004F5B65">
        <w:rPr>
          <w:rFonts w:ascii="Times New Roman" w:hAnsi="Times New Roman" w:cs="Times New Roman"/>
          <w:sz w:val="24"/>
          <w:szCs w:val="24"/>
        </w:rPr>
        <w:t>.</w:t>
      </w:r>
    </w:p>
    <w:p w:rsidR="00E911FB" w:rsidRPr="004F5B65" w:rsidRDefault="00E911FB" w:rsidP="004F5B65">
      <w:pPr>
        <w:spacing w:after="0" w:line="240" w:lineRule="auto"/>
        <w:jc w:val="both"/>
        <w:rPr>
          <w:rFonts w:ascii="Times New Roman" w:hAnsi="Times New Roman" w:cs="Times New Roman"/>
          <w:b/>
          <w:bCs/>
          <w:sz w:val="24"/>
          <w:szCs w:val="24"/>
        </w:rPr>
      </w:pPr>
      <w:r w:rsidRPr="004F1A50">
        <w:rPr>
          <w:rFonts w:ascii="Times New Roman" w:hAnsi="Times New Roman" w:cs="Times New Roman"/>
          <w:b/>
          <w:sz w:val="24"/>
          <w:szCs w:val="24"/>
        </w:rPr>
        <w:t>Keywords</w:t>
      </w:r>
      <w:r>
        <w:rPr>
          <w:rFonts w:ascii="Times New Roman" w:hAnsi="Times New Roman" w:cs="Times New Roman"/>
          <w:sz w:val="24"/>
          <w:szCs w:val="24"/>
        </w:rPr>
        <w:t xml:space="preserve">: </w:t>
      </w:r>
      <w:r w:rsidR="004F1A50">
        <w:rPr>
          <w:rFonts w:ascii="Times New Roman" w:hAnsi="Times New Roman" w:cs="Times New Roman"/>
          <w:sz w:val="24"/>
          <w:szCs w:val="24"/>
        </w:rPr>
        <w:t>Disinfectant, E.coli, S.aureus, Chorhexidine, Minimum inhibitory concentration, Minimum bactericidal concentration</w:t>
      </w:r>
    </w:p>
    <w:p w:rsidR="00217D41" w:rsidRDefault="00217D41" w:rsidP="004F5B65">
      <w:pPr>
        <w:spacing w:after="0" w:line="360" w:lineRule="auto"/>
        <w:jc w:val="center"/>
        <w:rPr>
          <w:rFonts w:ascii="Times New Roman" w:hAnsi="Times New Roman" w:cs="Times New Roman"/>
          <w:b/>
          <w:bCs/>
          <w:sz w:val="20"/>
          <w:szCs w:val="20"/>
        </w:rPr>
      </w:pPr>
    </w:p>
    <w:p w:rsidR="00217D41" w:rsidRPr="004F5B65" w:rsidRDefault="00217D41" w:rsidP="004F5B65">
      <w:pPr>
        <w:spacing w:after="0" w:line="360" w:lineRule="auto"/>
        <w:jc w:val="both"/>
        <w:rPr>
          <w:rFonts w:ascii="Times New Roman" w:hAnsi="Times New Roman" w:cs="Times New Roman"/>
          <w:b/>
          <w:bCs/>
        </w:rPr>
      </w:pPr>
      <w:r w:rsidRPr="004F5B65">
        <w:rPr>
          <w:rFonts w:ascii="Times New Roman" w:hAnsi="Times New Roman" w:cs="Times New Roman"/>
          <w:b/>
          <w:bCs/>
        </w:rPr>
        <w:t>INTRODUCTION</w:t>
      </w:r>
    </w:p>
    <w:p w:rsidR="002B0F30" w:rsidRPr="004F5B65" w:rsidRDefault="002B0F30" w:rsidP="004F5B65">
      <w:pPr>
        <w:spacing w:after="0" w:line="360" w:lineRule="auto"/>
        <w:jc w:val="both"/>
        <w:rPr>
          <w:rFonts w:ascii="Times New Roman" w:hAnsi="Times New Roman" w:cs="Times New Roman"/>
          <w:b/>
          <w:bCs/>
        </w:rPr>
      </w:pPr>
    </w:p>
    <w:p w:rsidR="002B0F30" w:rsidRPr="004F5B65" w:rsidRDefault="00C20520" w:rsidP="004F5B65">
      <w:pPr>
        <w:spacing w:after="0" w:line="360" w:lineRule="auto"/>
        <w:jc w:val="both"/>
        <w:rPr>
          <w:rFonts w:ascii="Times New Roman" w:hAnsi="Times New Roman" w:cs="Times New Roman"/>
        </w:rPr>
      </w:pPr>
      <w:r w:rsidRPr="004F5B65">
        <w:rPr>
          <w:rFonts w:ascii="Times New Roman" w:hAnsi="Times New Roman" w:cs="Times New Roman"/>
        </w:rPr>
        <w:t xml:space="preserve">The consumption of food contaminated </w:t>
      </w:r>
      <w:r w:rsidR="002B0F30" w:rsidRPr="004F5B65">
        <w:rPr>
          <w:rFonts w:ascii="Times New Roman" w:hAnsi="Times New Roman" w:cs="Times New Roman"/>
        </w:rPr>
        <w:t xml:space="preserve">with pathogenic bacteria </w:t>
      </w:r>
      <w:r w:rsidR="00651A12" w:rsidRPr="004F5B65">
        <w:rPr>
          <w:rFonts w:ascii="Times New Roman" w:hAnsi="Times New Roman" w:cs="Times New Roman"/>
        </w:rPr>
        <w:t>and their</w:t>
      </w:r>
      <w:r w:rsidRPr="004F5B65">
        <w:rPr>
          <w:rFonts w:ascii="Times New Roman" w:hAnsi="Times New Roman" w:cs="Times New Roman"/>
        </w:rPr>
        <w:t xml:space="preserve"> toxins has resulted in food borne illnesses that have been of serious concern to public health </w:t>
      </w:r>
      <w:r w:rsidR="00CF16C7">
        <w:rPr>
          <w:rFonts w:ascii="Times New Roman" w:hAnsi="Times New Roman" w:cs="Times New Roman"/>
        </w:rPr>
        <w:t xml:space="preserve">[44]. </w:t>
      </w:r>
      <w:r w:rsidRPr="004F5B65">
        <w:rPr>
          <w:rFonts w:ascii="Times New Roman" w:hAnsi="Times New Roman" w:cs="Times New Roman"/>
        </w:rPr>
        <w:t xml:space="preserve">In 1983-1987, an outbreak was reported in the United States in which the aetiology was determined, and bacterial pathogens caused the </w:t>
      </w:r>
      <w:r w:rsidRPr="004F5B65">
        <w:rPr>
          <w:rFonts w:ascii="Times New Roman" w:hAnsi="Times New Roman" w:cs="Times New Roman"/>
        </w:rPr>
        <w:lastRenderedPageBreak/>
        <w:t xml:space="preserve">largest number of outbreaks (66%) and cases (92%) </w:t>
      </w:r>
      <w:r w:rsidR="00CF16C7">
        <w:rPr>
          <w:rFonts w:ascii="Times New Roman" w:hAnsi="Times New Roman" w:cs="Times New Roman"/>
        </w:rPr>
        <w:t>[6].</w:t>
      </w:r>
      <w:r w:rsidRPr="004F5B65">
        <w:rPr>
          <w:rFonts w:ascii="Times New Roman" w:hAnsi="Times New Roman" w:cs="Times New Roman"/>
        </w:rPr>
        <w:t>Therefore, controlling the pathogens could reduce the incidence of food borne outbreaks and ensure foods supplied to the consumers would be</w:t>
      </w:r>
      <w:r w:rsidR="004F5B65">
        <w:rPr>
          <w:rFonts w:ascii="Times New Roman" w:hAnsi="Times New Roman" w:cs="Times New Roman"/>
        </w:rPr>
        <w:t xml:space="preserve"> wholesome, safe and nutritious</w:t>
      </w:r>
      <w:r w:rsidR="00E16279">
        <w:rPr>
          <w:rFonts w:ascii="Times New Roman" w:hAnsi="Times New Roman" w:cs="Times New Roman"/>
        </w:rPr>
        <w:t xml:space="preserve"> </w:t>
      </w:r>
      <w:r w:rsidR="004F5B65">
        <w:rPr>
          <w:rFonts w:ascii="Times New Roman" w:hAnsi="Times New Roman" w:cs="Times New Roman"/>
        </w:rPr>
        <w:t>[</w:t>
      </w:r>
      <w:r w:rsidR="00CF16C7">
        <w:rPr>
          <w:rFonts w:ascii="Times New Roman" w:hAnsi="Times New Roman" w:cs="Times New Roman"/>
        </w:rPr>
        <w:t>44</w:t>
      </w:r>
      <w:r w:rsidR="004F5B65">
        <w:rPr>
          <w:rFonts w:ascii="Times New Roman" w:hAnsi="Times New Roman" w:cs="Times New Roman"/>
        </w:rPr>
        <w:t>]</w:t>
      </w:r>
      <w:r w:rsidR="00CF16C7">
        <w:rPr>
          <w:rFonts w:ascii="Times New Roman" w:hAnsi="Times New Roman" w:cs="Times New Roman"/>
        </w:rPr>
        <w:t>.</w:t>
      </w:r>
    </w:p>
    <w:p w:rsidR="00CF16C7" w:rsidRDefault="00C20520" w:rsidP="004F5B65">
      <w:pPr>
        <w:spacing w:line="360" w:lineRule="auto"/>
        <w:jc w:val="both"/>
        <w:rPr>
          <w:rFonts w:ascii="Times New Roman" w:hAnsi="Times New Roman" w:cs="Times New Roman"/>
        </w:rPr>
      </w:pPr>
      <w:r w:rsidRPr="004F5B65">
        <w:rPr>
          <w:rFonts w:ascii="Times New Roman" w:hAnsi="Times New Roman" w:cs="Times New Roman"/>
        </w:rPr>
        <w:t xml:space="preserve"> Antimicrobial agents have been used in the control and to inhibit food borne bacteria and prolong the shelf life of processed food</w:t>
      </w:r>
      <w:r w:rsidR="00CF16C7">
        <w:rPr>
          <w:rFonts w:ascii="Times New Roman" w:hAnsi="Times New Roman" w:cs="Times New Roman"/>
        </w:rPr>
        <w:t xml:space="preserve"> [</w:t>
      </w:r>
      <w:r w:rsidR="00B57CBD">
        <w:rPr>
          <w:rFonts w:ascii="Times New Roman" w:hAnsi="Times New Roman" w:cs="Times New Roman"/>
        </w:rPr>
        <w:t>44</w:t>
      </w:r>
      <w:r w:rsidR="00B57CBD" w:rsidRPr="004F5B65">
        <w:rPr>
          <w:rFonts w:ascii="Times New Roman" w:hAnsi="Times New Roman" w:cs="Times New Roman"/>
        </w:rPr>
        <w:t>]</w:t>
      </w:r>
      <w:r w:rsidR="00CF16C7">
        <w:rPr>
          <w:rFonts w:ascii="Times New Roman" w:hAnsi="Times New Roman" w:cs="Times New Roman"/>
        </w:rPr>
        <w:t>.</w:t>
      </w:r>
      <w:r w:rsidRPr="004F5B65">
        <w:rPr>
          <w:rFonts w:ascii="Times New Roman" w:hAnsi="Times New Roman" w:cs="Times New Roman"/>
        </w:rPr>
        <w:t xml:space="preserve"> Food contaminated by pathogens results into food borne complications constituting major public health impacts in the</w:t>
      </w:r>
      <w:r w:rsidR="002B0F30" w:rsidRPr="004F5B65">
        <w:rPr>
          <w:rFonts w:ascii="Times New Roman" w:hAnsi="Times New Roman" w:cs="Times New Roman"/>
        </w:rPr>
        <w:t xml:space="preserve"> Africa,</w:t>
      </w:r>
      <w:r w:rsidRPr="004F5B65">
        <w:rPr>
          <w:rFonts w:ascii="Times New Roman" w:hAnsi="Times New Roman" w:cs="Times New Roman"/>
        </w:rPr>
        <w:t xml:space="preserve"> United States, Europe and around the world. The United States </w:t>
      </w:r>
      <w:r w:rsidR="002B0F30" w:rsidRPr="004F5B65">
        <w:rPr>
          <w:rFonts w:ascii="Times New Roman" w:hAnsi="Times New Roman" w:cs="Times New Roman"/>
        </w:rPr>
        <w:t>Centre</w:t>
      </w:r>
      <w:r w:rsidRPr="004F5B65">
        <w:rPr>
          <w:rFonts w:ascii="Times New Roman" w:hAnsi="Times New Roman" w:cs="Times New Roman"/>
        </w:rPr>
        <w:t xml:space="preserve"> for Disease Control and prevention (CDC) reported data for food borne illnesses which accounted for approximately 76 million illnesses, 325,000 hospitalizations and 5,000 deaths in U. S alone, each year</w:t>
      </w:r>
      <w:r w:rsidR="00CF16C7">
        <w:rPr>
          <w:rFonts w:ascii="Times New Roman" w:hAnsi="Times New Roman" w:cs="Times New Roman"/>
        </w:rPr>
        <w:t xml:space="preserve"> [47]</w:t>
      </w:r>
      <w:r w:rsidRPr="004F5B65">
        <w:rPr>
          <w:rFonts w:ascii="Times New Roman" w:hAnsi="Times New Roman" w:cs="Times New Roman"/>
        </w:rPr>
        <w:t xml:space="preserve">. It was reported that six pathogens are responsible for over 90% of estimated food-related deaths: Salmonella (31%), Listeria (28%), Toxoplasma (21%), Campylobacter (5%), Norwalk-like viruses (7%) and </w:t>
      </w:r>
      <w:r w:rsidRPr="004F5B65">
        <w:rPr>
          <w:rFonts w:ascii="Times New Roman" w:hAnsi="Times New Roman" w:cs="Times New Roman"/>
          <w:i/>
          <w:iCs/>
        </w:rPr>
        <w:t>Escherichia coli 0157</w:t>
      </w:r>
      <w:r w:rsidRPr="004F5B65">
        <w:rPr>
          <w:rFonts w:ascii="Times New Roman" w:hAnsi="Times New Roman" w:cs="Times New Roman"/>
        </w:rPr>
        <w:t xml:space="preserve">:H7 (3%) </w:t>
      </w:r>
      <w:r w:rsidR="00CF16C7">
        <w:rPr>
          <w:rFonts w:ascii="Times New Roman" w:hAnsi="Times New Roman" w:cs="Times New Roman"/>
        </w:rPr>
        <w:t>[44</w:t>
      </w:r>
      <w:r w:rsidR="00B57CBD">
        <w:rPr>
          <w:rFonts w:ascii="Times New Roman" w:hAnsi="Times New Roman" w:cs="Times New Roman"/>
        </w:rPr>
        <w:t>], [2].</w:t>
      </w:r>
    </w:p>
    <w:p w:rsidR="00C20520" w:rsidRPr="004F5B65" w:rsidRDefault="00C20520" w:rsidP="004F5B65">
      <w:pPr>
        <w:spacing w:line="360" w:lineRule="auto"/>
        <w:jc w:val="both"/>
        <w:rPr>
          <w:rFonts w:ascii="Times New Roman" w:hAnsi="Times New Roman" w:cs="Times New Roman"/>
        </w:rPr>
      </w:pPr>
      <w:r w:rsidRPr="004F5B65">
        <w:rPr>
          <w:rFonts w:ascii="Times New Roman" w:hAnsi="Times New Roman" w:cs="Times New Roman"/>
        </w:rPr>
        <w:t xml:space="preserve"> However, some authors argued that </w:t>
      </w:r>
      <w:r w:rsidRPr="004F5B65">
        <w:rPr>
          <w:rFonts w:ascii="Times New Roman" w:hAnsi="Times New Roman" w:cs="Times New Roman"/>
          <w:i/>
          <w:iCs/>
        </w:rPr>
        <w:t xml:space="preserve">E. coli </w:t>
      </w:r>
      <w:r w:rsidRPr="004F5B65">
        <w:rPr>
          <w:rFonts w:ascii="Times New Roman" w:hAnsi="Times New Roman" w:cs="Times New Roman"/>
        </w:rPr>
        <w:t xml:space="preserve">is considered to be responsible for most of food borne illnesses </w:t>
      </w:r>
      <w:r w:rsidR="00CF16C7">
        <w:rPr>
          <w:rFonts w:ascii="Times New Roman" w:hAnsi="Times New Roman" w:cs="Times New Roman"/>
        </w:rPr>
        <w:t>[44], [20].</w:t>
      </w:r>
      <w:r w:rsidRPr="004F5B65">
        <w:rPr>
          <w:rFonts w:ascii="Times New Roman" w:hAnsi="Times New Roman" w:cs="Times New Roman"/>
        </w:rPr>
        <w:t xml:space="preserve"> There are more than one million cases of food poisoning in the United Kingdom, with Campylobacter remaining as the most common bacterial </w:t>
      </w:r>
      <w:r w:rsidR="002B0F30" w:rsidRPr="004F5B65">
        <w:rPr>
          <w:rFonts w:ascii="Times New Roman" w:hAnsi="Times New Roman" w:cs="Times New Roman"/>
        </w:rPr>
        <w:t>food borne</w:t>
      </w:r>
      <w:r w:rsidRPr="004F5B65">
        <w:rPr>
          <w:rFonts w:ascii="Times New Roman" w:hAnsi="Times New Roman" w:cs="Times New Roman"/>
        </w:rPr>
        <w:t xml:space="preserve"> pathogen</w:t>
      </w:r>
      <w:r w:rsidR="00CF16C7">
        <w:rPr>
          <w:rFonts w:ascii="Times New Roman" w:hAnsi="Times New Roman" w:cs="Times New Roman"/>
        </w:rPr>
        <w:t>.</w:t>
      </w:r>
      <w:r w:rsidRPr="004F5B65">
        <w:rPr>
          <w:rFonts w:ascii="Times New Roman" w:hAnsi="Times New Roman" w:cs="Times New Roman"/>
        </w:rPr>
        <w:t xml:space="preserve"> In 2013, the European Union has reported a total of 5,196 </w:t>
      </w:r>
      <w:r w:rsidR="002B0F30" w:rsidRPr="004F5B65">
        <w:rPr>
          <w:rFonts w:ascii="Times New Roman" w:hAnsi="Times New Roman" w:cs="Times New Roman"/>
        </w:rPr>
        <w:t>food borne</w:t>
      </w:r>
      <w:r w:rsidRPr="004F5B65">
        <w:rPr>
          <w:rFonts w:ascii="Times New Roman" w:hAnsi="Times New Roman" w:cs="Times New Roman"/>
        </w:rPr>
        <w:t xml:space="preserve"> outbreaks, resulting in 43,183 infected humans, 5,946 </w:t>
      </w:r>
      <w:r w:rsidR="002B0F30" w:rsidRPr="004F5B65">
        <w:rPr>
          <w:rFonts w:ascii="Times New Roman" w:hAnsi="Times New Roman" w:cs="Times New Roman"/>
        </w:rPr>
        <w:t>hospitalizations</w:t>
      </w:r>
      <w:r w:rsidRPr="004F5B65">
        <w:rPr>
          <w:rFonts w:ascii="Times New Roman" w:hAnsi="Times New Roman" w:cs="Times New Roman"/>
        </w:rPr>
        <w:t xml:space="preserve"> and 11 deaths </w:t>
      </w:r>
      <w:r w:rsidR="00CF16C7">
        <w:rPr>
          <w:rFonts w:ascii="Times New Roman" w:hAnsi="Times New Roman" w:cs="Times New Roman"/>
        </w:rPr>
        <w:t>[18].</w:t>
      </w:r>
    </w:p>
    <w:p w:rsidR="00335CEF" w:rsidRPr="004F5B65" w:rsidRDefault="00335CEF"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t xml:space="preserve">Antimicrobials </w:t>
      </w:r>
    </w:p>
    <w:p w:rsidR="00335CEF" w:rsidRPr="004F5B65" w:rsidRDefault="00335CEF" w:rsidP="004F5B65">
      <w:pPr>
        <w:spacing w:line="360" w:lineRule="auto"/>
        <w:jc w:val="both"/>
        <w:rPr>
          <w:rFonts w:ascii="Times New Roman" w:hAnsi="Times New Roman" w:cs="Times New Roman"/>
        </w:rPr>
      </w:pPr>
      <w:r w:rsidRPr="004F5B65">
        <w:rPr>
          <w:rFonts w:ascii="Times New Roman" w:hAnsi="Times New Roman" w:cs="Times New Roman"/>
        </w:rPr>
        <w:t xml:space="preserve">This is a term used to describe substances which demonstrate the ability to kill microorganisms or stop their actions or growth </w:t>
      </w:r>
      <w:r w:rsidR="00CF16C7">
        <w:rPr>
          <w:rFonts w:ascii="Times New Roman" w:hAnsi="Times New Roman" w:cs="Times New Roman"/>
        </w:rPr>
        <w:t>[47].</w:t>
      </w:r>
      <w:r w:rsidRPr="004F5B65">
        <w:rPr>
          <w:rFonts w:ascii="Times New Roman" w:hAnsi="Times New Roman" w:cs="Times New Roman"/>
        </w:rPr>
        <w:t xml:space="preserve"> According to </w:t>
      </w:r>
      <w:r w:rsidR="00CF16C7">
        <w:rPr>
          <w:rFonts w:ascii="Times New Roman" w:hAnsi="Times New Roman" w:cs="Times New Roman"/>
        </w:rPr>
        <w:t>[24]</w:t>
      </w:r>
      <w:r w:rsidR="00307A1F">
        <w:rPr>
          <w:rFonts w:ascii="Times New Roman" w:hAnsi="Times New Roman" w:cs="Times New Roman"/>
        </w:rPr>
        <w:t xml:space="preserve"> </w:t>
      </w:r>
      <w:r w:rsidRPr="004F5B65">
        <w:rPr>
          <w:rFonts w:ascii="Times New Roman" w:hAnsi="Times New Roman" w:cs="Times New Roman"/>
        </w:rPr>
        <w:t xml:space="preserve">antimicrobials are agents or drugs that prevent pathogenic action of microbes. They differ in chemical, physical, pharmacological properties. They differ in antibacterial spectrum of activity as well </w:t>
      </w:r>
      <w:r w:rsidR="00035E3C">
        <w:rPr>
          <w:rFonts w:ascii="Times New Roman" w:hAnsi="Times New Roman" w:cs="Times New Roman"/>
        </w:rPr>
        <w:t>as in their mechanism of action [4].</w:t>
      </w:r>
    </w:p>
    <w:p w:rsidR="00335CEF" w:rsidRPr="004F5B65" w:rsidRDefault="00335CEF" w:rsidP="004F5B65">
      <w:pPr>
        <w:spacing w:line="360" w:lineRule="auto"/>
        <w:jc w:val="both"/>
        <w:rPr>
          <w:rFonts w:ascii="Times New Roman" w:hAnsi="Times New Roman" w:cs="Times New Roman"/>
        </w:rPr>
      </w:pPr>
      <w:r w:rsidRPr="004F5B65">
        <w:rPr>
          <w:rFonts w:ascii="Times New Roman" w:hAnsi="Times New Roman" w:cs="Times New Roman"/>
        </w:rPr>
        <w:t xml:space="preserve">The food industry has been making efforts using variety of non-antibiotic based antimicrobials which includes food additives and disinfectants to control the spread of food borne spoilage and pathogenic microorganisms </w:t>
      </w:r>
      <w:r w:rsidR="00307A1F">
        <w:rPr>
          <w:rFonts w:ascii="Times New Roman" w:hAnsi="Times New Roman" w:cs="Times New Roman"/>
        </w:rPr>
        <w:t>[44]</w:t>
      </w:r>
      <w:r w:rsidRPr="004F5B65">
        <w:rPr>
          <w:rFonts w:ascii="Times New Roman" w:hAnsi="Times New Roman" w:cs="Times New Roman"/>
        </w:rPr>
        <w:t xml:space="preserve"> Some of the additives like garlic, salts, sulphites and nitrites have been used for over 100 years. Later, information was discovered about the development of microbial resistance to some of these antimicrobials </w:t>
      </w:r>
      <w:r w:rsidR="00307A1F">
        <w:rPr>
          <w:rFonts w:ascii="Times New Roman" w:hAnsi="Times New Roman" w:cs="Times New Roman"/>
        </w:rPr>
        <w:t>[17]</w:t>
      </w:r>
      <w:r w:rsidRPr="004F5B65">
        <w:rPr>
          <w:rFonts w:ascii="Times New Roman" w:hAnsi="Times New Roman" w:cs="Times New Roman"/>
        </w:rPr>
        <w:t xml:space="preserve">. Hence an alarm was raised by the food industry for the development of more strategies and non-reliance on only non- antibiotic based antimicrobials for the control. </w:t>
      </w:r>
    </w:p>
    <w:p w:rsidR="00335CEF" w:rsidRPr="004F5B65" w:rsidRDefault="00335CEF"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t xml:space="preserve">Disinfectants </w:t>
      </w:r>
    </w:p>
    <w:p w:rsidR="00335CEF" w:rsidRPr="004F5B65" w:rsidRDefault="00335CEF" w:rsidP="004F5B65">
      <w:pPr>
        <w:spacing w:line="360" w:lineRule="auto"/>
        <w:jc w:val="both"/>
        <w:rPr>
          <w:rFonts w:ascii="Times New Roman" w:hAnsi="Times New Roman" w:cs="Times New Roman"/>
        </w:rPr>
      </w:pPr>
      <w:r w:rsidRPr="004F5B65">
        <w:rPr>
          <w:rFonts w:ascii="Times New Roman" w:hAnsi="Times New Roman" w:cs="Times New Roman"/>
        </w:rPr>
        <w:t xml:space="preserve">Disinfectants are the substances that play a major role in maintaining acceptable health standards by considerably reducing microbial load and/or eliminating pathogens </w:t>
      </w:r>
      <w:r w:rsidR="00307A1F">
        <w:rPr>
          <w:rFonts w:ascii="Times New Roman" w:hAnsi="Times New Roman" w:cs="Times New Roman"/>
        </w:rPr>
        <w:t>[</w:t>
      </w:r>
      <w:r w:rsidR="00B57CBD">
        <w:rPr>
          <w:rFonts w:ascii="Times New Roman" w:hAnsi="Times New Roman" w:cs="Times New Roman"/>
        </w:rPr>
        <w:t>21</w:t>
      </w:r>
      <w:r w:rsidR="00307A1F">
        <w:rPr>
          <w:rFonts w:ascii="Times New Roman" w:hAnsi="Times New Roman" w:cs="Times New Roman"/>
        </w:rPr>
        <w:t>]</w:t>
      </w:r>
      <w:r w:rsidR="00B57CBD">
        <w:rPr>
          <w:rFonts w:ascii="Times New Roman" w:hAnsi="Times New Roman" w:cs="Times New Roman"/>
        </w:rPr>
        <w:t>, [11],[4]</w:t>
      </w:r>
      <w:r w:rsidR="00307A1F">
        <w:rPr>
          <w:rFonts w:ascii="Times New Roman" w:hAnsi="Times New Roman" w:cs="Times New Roman"/>
        </w:rPr>
        <w:t>.</w:t>
      </w:r>
      <w:r w:rsidRPr="004F5B65">
        <w:rPr>
          <w:rFonts w:ascii="Times New Roman" w:hAnsi="Times New Roman" w:cs="Times New Roman"/>
        </w:rPr>
        <w:t xml:space="preserve"> Disinfectants are the chemicals used to prevent infection, they kill or inactivate microbes but not necessarily the spore forms. They are mostly used on inanimate objects like surfaces in food industry, toilets and kitchens to destroy </w:t>
      </w:r>
      <w:r w:rsidRPr="004F5B65">
        <w:rPr>
          <w:rFonts w:ascii="Times New Roman" w:hAnsi="Times New Roman" w:cs="Times New Roman"/>
        </w:rPr>
        <w:lastRenderedPageBreak/>
        <w:t xml:space="preserve">or inhibit the growth of harmful microbes </w:t>
      </w:r>
      <w:r w:rsidR="00307A1F">
        <w:rPr>
          <w:rFonts w:ascii="Times New Roman" w:hAnsi="Times New Roman" w:cs="Times New Roman"/>
        </w:rPr>
        <w:t>[</w:t>
      </w:r>
      <w:r w:rsidR="00B57CBD">
        <w:rPr>
          <w:rFonts w:ascii="Times New Roman" w:hAnsi="Times New Roman" w:cs="Times New Roman"/>
        </w:rPr>
        <w:t>4</w:t>
      </w:r>
      <w:r w:rsidR="00307A1F">
        <w:rPr>
          <w:rFonts w:ascii="Times New Roman" w:hAnsi="Times New Roman" w:cs="Times New Roman"/>
        </w:rPr>
        <w:t>]</w:t>
      </w:r>
      <w:r w:rsidR="00B57CBD">
        <w:rPr>
          <w:rFonts w:ascii="Times New Roman" w:hAnsi="Times New Roman" w:cs="Times New Roman"/>
        </w:rPr>
        <w:t>, [8]</w:t>
      </w:r>
      <w:r w:rsidR="00307A1F">
        <w:rPr>
          <w:rFonts w:ascii="Times New Roman" w:hAnsi="Times New Roman" w:cs="Times New Roman"/>
        </w:rPr>
        <w:t>.</w:t>
      </w:r>
      <w:r w:rsidRPr="004F5B65">
        <w:rPr>
          <w:rFonts w:ascii="Times New Roman" w:hAnsi="Times New Roman" w:cs="Times New Roman"/>
        </w:rPr>
        <w:t xml:space="preserve"> There are different types of disinfectants, such as; alcoholic solutions, hypochloric solutions like sodium hypochlorite, peracetic acid, Quaternary Ammonium Compounds(QACs) such </w:t>
      </w:r>
      <w:r w:rsidR="00DC6565" w:rsidRPr="004F5B65">
        <w:rPr>
          <w:rFonts w:ascii="Times New Roman" w:hAnsi="Times New Roman" w:cs="Times New Roman"/>
        </w:rPr>
        <w:t>as Benzalkoniu</w:t>
      </w:r>
      <w:r w:rsidR="00B57CBD">
        <w:rPr>
          <w:rFonts w:ascii="Times New Roman" w:hAnsi="Times New Roman" w:cs="Times New Roman"/>
        </w:rPr>
        <w:t>m Chloride (BAC) [9].</w:t>
      </w:r>
    </w:p>
    <w:p w:rsidR="00335CEF" w:rsidRPr="004F5B65" w:rsidRDefault="00DC6565" w:rsidP="00033D61">
      <w:pPr>
        <w:spacing w:line="360" w:lineRule="auto"/>
        <w:jc w:val="both"/>
        <w:rPr>
          <w:rFonts w:ascii="Times New Roman" w:hAnsi="Times New Roman" w:cs="Times New Roman"/>
        </w:rPr>
      </w:pPr>
      <w:r w:rsidRPr="004F5B65">
        <w:rPr>
          <w:rFonts w:ascii="Times New Roman" w:hAnsi="Times New Roman" w:cs="Times New Roman"/>
        </w:rPr>
        <w:t xml:space="preserve">Food borne pathogens have resulted into many serious health and economic problems of public health concern worldwide </w:t>
      </w:r>
      <w:r w:rsidR="00307A1F">
        <w:rPr>
          <w:rFonts w:ascii="Times New Roman" w:hAnsi="Times New Roman" w:cs="Times New Roman"/>
        </w:rPr>
        <w:t>[44]</w:t>
      </w:r>
      <w:r w:rsidRPr="004F5B65">
        <w:rPr>
          <w:rFonts w:ascii="Times New Roman" w:hAnsi="Times New Roman" w:cs="Times New Roman"/>
        </w:rPr>
        <w:t>. Globally, two-thirds of foods borne illnesses are considered to be caused by bacteria</w:t>
      </w:r>
      <w:r w:rsidR="00307A1F">
        <w:rPr>
          <w:rFonts w:ascii="Times New Roman" w:hAnsi="Times New Roman" w:cs="Times New Roman"/>
        </w:rPr>
        <w:t xml:space="preserve"> [26], [43]</w:t>
      </w:r>
      <w:r w:rsidRPr="004F5B65">
        <w:rPr>
          <w:rFonts w:ascii="Times New Roman" w:hAnsi="Times New Roman" w:cs="Times New Roman"/>
        </w:rPr>
        <w:t xml:space="preserve">. The consumption of food contaminated by these bacterial species like </w:t>
      </w:r>
      <w:r w:rsidRPr="004F5B65">
        <w:rPr>
          <w:rFonts w:ascii="Times New Roman" w:hAnsi="Times New Roman" w:cs="Times New Roman"/>
          <w:i/>
          <w:iCs/>
        </w:rPr>
        <w:t xml:space="preserve">E. coli </w:t>
      </w:r>
      <w:r w:rsidRPr="004F5B65">
        <w:rPr>
          <w:rFonts w:ascii="Times New Roman" w:hAnsi="Times New Roman" w:cs="Times New Roman"/>
        </w:rPr>
        <w:t xml:space="preserve">and </w:t>
      </w:r>
      <w:r w:rsidRPr="004F5B65">
        <w:rPr>
          <w:rFonts w:ascii="Times New Roman" w:hAnsi="Times New Roman" w:cs="Times New Roman"/>
          <w:i/>
          <w:iCs/>
        </w:rPr>
        <w:t xml:space="preserve">S. aureus </w:t>
      </w:r>
      <w:r w:rsidRPr="004F5B65">
        <w:rPr>
          <w:rFonts w:ascii="Times New Roman" w:hAnsi="Times New Roman" w:cs="Times New Roman"/>
        </w:rPr>
        <w:t xml:space="preserve">may result into gastrointestinal diarrheagenic infections </w:t>
      </w:r>
      <w:r w:rsidR="00307A1F">
        <w:rPr>
          <w:rFonts w:ascii="Times New Roman" w:hAnsi="Times New Roman" w:cs="Times New Roman"/>
        </w:rPr>
        <w:t>[7], [6]</w:t>
      </w:r>
      <w:r w:rsidRPr="004F5B65">
        <w:rPr>
          <w:rFonts w:ascii="Times New Roman" w:hAnsi="Times New Roman" w:cs="Times New Roman"/>
        </w:rPr>
        <w:t xml:space="preserve"> or gastroenteritis, skin infections, pneumonia </w:t>
      </w:r>
      <w:r w:rsidR="00307A1F">
        <w:rPr>
          <w:rFonts w:ascii="Times New Roman" w:hAnsi="Times New Roman" w:cs="Times New Roman"/>
        </w:rPr>
        <w:t>[13],[26].</w:t>
      </w:r>
      <w:r w:rsidRPr="004F5B65">
        <w:rPr>
          <w:rFonts w:ascii="Times New Roman" w:hAnsi="Times New Roman" w:cs="Times New Roman"/>
        </w:rPr>
        <w:t xml:space="preserve"> Due to the aforementioned, one of the greatest challenges faced mostly by food industries is the cleanliness and disinfection of utensils/other surfaces</w:t>
      </w:r>
      <w:r w:rsidR="00307A1F">
        <w:rPr>
          <w:rFonts w:ascii="Times New Roman" w:hAnsi="Times New Roman" w:cs="Times New Roman"/>
        </w:rPr>
        <w:t xml:space="preserve"> [43]</w:t>
      </w:r>
      <w:r w:rsidRPr="004F5B65">
        <w:rPr>
          <w:rFonts w:ascii="Times New Roman" w:hAnsi="Times New Roman" w:cs="Times New Roman"/>
        </w:rPr>
        <w:t xml:space="preserve">. Therefore, knowledge of the best antimicrobial agents to be applied, the demonstration of effectiveness with regards to common commercial disinfectants under practical conditions, may play an important role in addressing the issues of </w:t>
      </w:r>
      <w:r w:rsidR="00560707" w:rsidRPr="004F5B65">
        <w:rPr>
          <w:rFonts w:ascii="Times New Roman" w:hAnsi="Times New Roman" w:cs="Times New Roman"/>
        </w:rPr>
        <w:t>food borne</w:t>
      </w:r>
      <w:r w:rsidRPr="004F5B65">
        <w:rPr>
          <w:rFonts w:ascii="Times New Roman" w:hAnsi="Times New Roman" w:cs="Times New Roman"/>
        </w:rPr>
        <w:t xml:space="preserve"> losses and illnesses </w:t>
      </w:r>
      <w:r w:rsidR="00307A1F">
        <w:rPr>
          <w:rFonts w:ascii="Times New Roman" w:hAnsi="Times New Roman" w:cs="Times New Roman"/>
        </w:rPr>
        <w:t>[26]</w:t>
      </w:r>
      <w:r w:rsidRPr="004F5B65">
        <w:rPr>
          <w:rFonts w:ascii="Times New Roman" w:hAnsi="Times New Roman" w:cs="Times New Roman"/>
        </w:rPr>
        <w:t xml:space="preserve"> </w:t>
      </w:r>
    </w:p>
    <w:p w:rsidR="002B0F30" w:rsidRPr="004F5B65" w:rsidRDefault="005F5120" w:rsidP="004F5B65">
      <w:pPr>
        <w:spacing w:line="360" w:lineRule="auto"/>
        <w:jc w:val="both"/>
        <w:rPr>
          <w:rFonts w:ascii="Times New Roman" w:hAnsi="Times New Roman" w:cs="Times New Roman"/>
          <w:b/>
        </w:rPr>
      </w:pPr>
      <w:r w:rsidRPr="004F5B65">
        <w:rPr>
          <w:rFonts w:ascii="Times New Roman" w:hAnsi="Times New Roman" w:cs="Times New Roman"/>
          <w:b/>
        </w:rPr>
        <w:t>MATERIALS AND METHODS</w:t>
      </w:r>
    </w:p>
    <w:p w:rsidR="005F5120" w:rsidRPr="004F5B65" w:rsidRDefault="005F5120" w:rsidP="004F5B65">
      <w:pPr>
        <w:spacing w:line="360" w:lineRule="auto"/>
        <w:jc w:val="both"/>
        <w:rPr>
          <w:rFonts w:ascii="Times New Roman" w:hAnsi="Times New Roman" w:cs="Times New Roman"/>
          <w:color w:val="000000" w:themeColor="text1"/>
          <w:shd w:val="clear" w:color="auto" w:fill="FFFFFF"/>
        </w:rPr>
      </w:pPr>
      <w:r w:rsidRPr="004F5B65">
        <w:rPr>
          <w:rFonts w:ascii="Times New Roman" w:hAnsi="Times New Roman" w:cs="Times New Roman"/>
          <w:color w:val="000000" w:themeColor="text1"/>
          <w:shd w:val="clear" w:color="auto" w:fill="FFFFFF"/>
        </w:rPr>
        <w:t>Reagents and chemicals used were of analytical grade. All glassware were cleaned with detergent and water and</w:t>
      </w:r>
      <w:r w:rsidR="004F53BB">
        <w:rPr>
          <w:rFonts w:ascii="Times New Roman" w:hAnsi="Times New Roman" w:cs="Times New Roman"/>
          <w:color w:val="000000" w:themeColor="text1"/>
          <w:shd w:val="clear" w:color="auto" w:fill="FFFFFF"/>
        </w:rPr>
        <w:t xml:space="preserve"> raised with distilled water, </w:t>
      </w:r>
      <w:r w:rsidR="004F53BB" w:rsidRPr="004F5B65">
        <w:rPr>
          <w:rFonts w:ascii="Times New Roman" w:hAnsi="Times New Roman" w:cs="Times New Roman"/>
          <w:color w:val="000000" w:themeColor="text1"/>
          <w:shd w:val="clear" w:color="auto" w:fill="FFFFFF"/>
        </w:rPr>
        <w:t>acetone</w:t>
      </w:r>
      <w:r w:rsidR="004F53BB">
        <w:rPr>
          <w:rFonts w:ascii="Times New Roman" w:hAnsi="Times New Roman" w:cs="Times New Roman"/>
          <w:color w:val="000000" w:themeColor="text1"/>
          <w:shd w:val="clear" w:color="auto" w:fill="FFFFFF"/>
        </w:rPr>
        <w:t xml:space="preserve"> and autoclaved at temperature 121oc</w:t>
      </w:r>
      <w:r w:rsidRPr="004F5B65">
        <w:rPr>
          <w:rFonts w:ascii="Times New Roman" w:hAnsi="Times New Roman" w:cs="Times New Roman"/>
          <w:color w:val="000000" w:themeColor="text1"/>
          <w:shd w:val="clear" w:color="auto" w:fill="FFFFFF"/>
        </w:rPr>
        <w:t xml:space="preserve"> before use.</w:t>
      </w:r>
    </w:p>
    <w:p w:rsidR="00312374" w:rsidRPr="004F5B65" w:rsidRDefault="005F5120" w:rsidP="004F5B65">
      <w:pPr>
        <w:spacing w:line="360" w:lineRule="auto"/>
        <w:jc w:val="both"/>
        <w:rPr>
          <w:rFonts w:ascii="Times New Roman" w:hAnsi="Times New Roman" w:cs="Times New Roman"/>
        </w:rPr>
      </w:pPr>
      <w:r w:rsidRPr="004F5B65">
        <w:rPr>
          <w:rFonts w:ascii="Times New Roman" w:hAnsi="Times New Roman" w:cs="Times New Roman"/>
        </w:rPr>
        <w:t xml:space="preserve">The test solutions were prepared at the time of the experiment. The original solution of NaOCl (12%), CHX, BSA and NaCl (powder form) were obtained from Sigma Alderich Chemical Company Ltd, UK. the weighing balance used (Muttler P.E 1600), </w:t>
      </w:r>
      <w:r w:rsidR="00560707" w:rsidRPr="004F5B65">
        <w:rPr>
          <w:rFonts w:ascii="Times New Roman" w:hAnsi="Times New Roman" w:cs="Times New Roman"/>
        </w:rPr>
        <w:t>and appropriate</w:t>
      </w:r>
      <w:r w:rsidRPr="004F5B65">
        <w:rPr>
          <w:rFonts w:ascii="Times New Roman" w:hAnsi="Times New Roman" w:cs="Times New Roman"/>
        </w:rPr>
        <w:t xml:space="preserve"> grams of each chemical were weighed and dissolved accordingly. NaOCl was diluted to 0.25%, 0.5%, 1%, 2% and 12% (v/v). CHX was then dissolved in distilled water to produce 0.25%, 0.5%, 1% and 2% (w/v), BSA: 1%, 2%, 4%, 5% and 10% (w/v), NaCl: 5%, 10%, 20%, 30%, 40% and 60% (w/v). Each concentration was applied to its appropriate test.</w:t>
      </w:r>
      <w:r w:rsidR="004F53BB">
        <w:rPr>
          <w:rFonts w:ascii="Times New Roman" w:hAnsi="Times New Roman" w:cs="Times New Roman"/>
        </w:rPr>
        <w:t xml:space="preserve"> </w:t>
      </w:r>
      <w:r w:rsidR="00312374" w:rsidRPr="004F5B65">
        <w:rPr>
          <w:rFonts w:ascii="Times New Roman" w:hAnsi="Times New Roman" w:cs="Times New Roman"/>
        </w:rPr>
        <w:t>The strains of microorganisms used in this experiment were obtained from the National Collection of Industrial and Marine Bacteria (NCIMB).</w:t>
      </w:r>
    </w:p>
    <w:p w:rsidR="00753243" w:rsidRPr="004F5B65" w:rsidRDefault="00753243" w:rsidP="004F5B65">
      <w:pPr>
        <w:spacing w:line="360" w:lineRule="auto"/>
        <w:jc w:val="both"/>
        <w:rPr>
          <w:rFonts w:ascii="Times New Roman" w:hAnsi="Times New Roman" w:cs="Times New Roman"/>
        </w:rPr>
      </w:pPr>
      <w:r w:rsidRPr="004F5B65">
        <w:rPr>
          <w:rFonts w:ascii="Times New Roman" w:hAnsi="Times New Roman" w:cs="Times New Roman"/>
        </w:rPr>
        <w:t>The stock cultures were first grown on Tryptic Soy Agar (TSA) plates, and then transferred to fresh Tryptic Soy Broth (TSB) before use as 24 hrs cultures. The TSA and TSB were obtained from Lab M Chemical Company Ltd UK.</w:t>
      </w:r>
    </w:p>
    <w:p w:rsidR="00753243" w:rsidRPr="004F5B65" w:rsidRDefault="00753243"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t xml:space="preserve">Preparation of culture media </w:t>
      </w:r>
    </w:p>
    <w:p w:rsidR="00753243" w:rsidRPr="004F5B65" w:rsidRDefault="00753243"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sz w:val="22"/>
          <w:szCs w:val="22"/>
        </w:rPr>
        <w:t>Tryptic Soy Agar (</w:t>
      </w:r>
      <w:r w:rsidR="003F0A24" w:rsidRPr="004F5B65">
        <w:rPr>
          <w:rFonts w:ascii="Times New Roman" w:hAnsi="Times New Roman" w:cs="Times New Roman"/>
          <w:sz w:val="22"/>
          <w:szCs w:val="22"/>
        </w:rPr>
        <w:t>TSA) was prepared according method [</w:t>
      </w:r>
      <w:r w:rsidR="00307A1F">
        <w:rPr>
          <w:rFonts w:ascii="Times New Roman" w:hAnsi="Times New Roman" w:cs="Times New Roman"/>
          <w:sz w:val="22"/>
          <w:szCs w:val="22"/>
        </w:rPr>
        <w:t>1</w:t>
      </w:r>
      <w:r w:rsidR="003F0A24" w:rsidRPr="004F5B65">
        <w:rPr>
          <w:rFonts w:ascii="Times New Roman" w:hAnsi="Times New Roman" w:cs="Times New Roman"/>
          <w:sz w:val="22"/>
          <w:szCs w:val="22"/>
        </w:rPr>
        <w:t xml:space="preserve"> ]</w:t>
      </w:r>
      <w:r w:rsidRPr="004F5B65">
        <w:rPr>
          <w:rFonts w:ascii="Times New Roman" w:hAnsi="Times New Roman" w:cs="Times New Roman"/>
          <w:sz w:val="22"/>
          <w:szCs w:val="22"/>
        </w:rPr>
        <w:t xml:space="preserve"> </w:t>
      </w:r>
      <w:r w:rsidR="003F0A24" w:rsidRPr="004F5B65">
        <w:rPr>
          <w:rFonts w:ascii="Times New Roman" w:hAnsi="Times New Roman" w:cs="Times New Roman"/>
          <w:sz w:val="22"/>
          <w:szCs w:val="22"/>
        </w:rPr>
        <w:t>and slightly modified.</w:t>
      </w:r>
    </w:p>
    <w:p w:rsidR="003F0A24" w:rsidRPr="004F5B65" w:rsidRDefault="003F0A24" w:rsidP="004F5B65">
      <w:pPr>
        <w:pStyle w:val="Default"/>
        <w:spacing w:line="360" w:lineRule="auto"/>
        <w:jc w:val="both"/>
        <w:rPr>
          <w:rFonts w:ascii="Times New Roman" w:hAnsi="Times New Roman" w:cs="Times New Roman"/>
          <w:b/>
          <w:bCs/>
          <w:sz w:val="22"/>
          <w:szCs w:val="22"/>
        </w:rPr>
      </w:pPr>
    </w:p>
    <w:p w:rsidR="00307A1F" w:rsidRDefault="00307A1F" w:rsidP="004F5B65">
      <w:pPr>
        <w:pStyle w:val="Default"/>
        <w:spacing w:line="360" w:lineRule="auto"/>
        <w:jc w:val="both"/>
        <w:rPr>
          <w:rFonts w:ascii="Times New Roman" w:hAnsi="Times New Roman" w:cs="Times New Roman"/>
          <w:b/>
          <w:bCs/>
          <w:sz w:val="22"/>
          <w:szCs w:val="22"/>
        </w:rPr>
      </w:pPr>
    </w:p>
    <w:p w:rsidR="00307A1F" w:rsidRDefault="00307A1F" w:rsidP="004F5B65">
      <w:pPr>
        <w:pStyle w:val="Default"/>
        <w:spacing w:line="360" w:lineRule="auto"/>
        <w:jc w:val="both"/>
        <w:rPr>
          <w:rFonts w:ascii="Times New Roman" w:hAnsi="Times New Roman" w:cs="Times New Roman"/>
          <w:b/>
          <w:bCs/>
          <w:sz w:val="22"/>
          <w:szCs w:val="22"/>
        </w:rPr>
      </w:pPr>
    </w:p>
    <w:p w:rsidR="0039654B" w:rsidRPr="004F5B65" w:rsidRDefault="0039654B"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lastRenderedPageBreak/>
        <w:t xml:space="preserve">Determination of MIC and MBC </w:t>
      </w:r>
    </w:p>
    <w:p w:rsidR="0039654B" w:rsidRPr="004F5B65" w:rsidRDefault="0039654B" w:rsidP="004F5B65">
      <w:pPr>
        <w:spacing w:line="360" w:lineRule="auto"/>
        <w:jc w:val="both"/>
        <w:rPr>
          <w:rFonts w:ascii="Times New Roman" w:hAnsi="Times New Roman" w:cs="Times New Roman"/>
        </w:rPr>
      </w:pPr>
      <w:r w:rsidRPr="004F5B65">
        <w:rPr>
          <w:rFonts w:ascii="Times New Roman" w:hAnsi="Times New Roman" w:cs="Times New Roman"/>
        </w:rPr>
        <w:t xml:space="preserve">The MIC of the test compounds was determined using the broth dilution method. The effectiveness of NaOCl and CHX was first </w:t>
      </w:r>
      <w:r w:rsidR="003F0A24" w:rsidRPr="004F5B65">
        <w:rPr>
          <w:rFonts w:ascii="Times New Roman" w:hAnsi="Times New Roman" w:cs="Times New Roman"/>
        </w:rPr>
        <w:t>analyzed</w:t>
      </w:r>
      <w:r w:rsidRPr="004F5B65">
        <w:rPr>
          <w:rFonts w:ascii="Times New Roman" w:hAnsi="Times New Roman" w:cs="Times New Roman"/>
        </w:rPr>
        <w:t xml:space="preserve"> against </w:t>
      </w:r>
      <w:r w:rsidRPr="004F5B65">
        <w:rPr>
          <w:rFonts w:ascii="Times New Roman" w:hAnsi="Times New Roman" w:cs="Times New Roman"/>
          <w:i/>
          <w:iCs/>
        </w:rPr>
        <w:t xml:space="preserve">E. coli </w:t>
      </w:r>
      <w:r w:rsidRPr="004F5B65">
        <w:rPr>
          <w:rFonts w:ascii="Times New Roman" w:hAnsi="Times New Roman" w:cs="Times New Roman"/>
        </w:rPr>
        <w:t xml:space="preserve">and </w:t>
      </w:r>
      <w:r w:rsidRPr="004F5B65">
        <w:rPr>
          <w:rFonts w:ascii="Times New Roman" w:hAnsi="Times New Roman" w:cs="Times New Roman"/>
          <w:i/>
          <w:iCs/>
        </w:rPr>
        <w:t xml:space="preserve">S. aureus </w:t>
      </w:r>
      <w:r w:rsidR="00D7483F" w:rsidRPr="004F5B65">
        <w:rPr>
          <w:rFonts w:ascii="Times New Roman" w:hAnsi="Times New Roman" w:cs="Times New Roman"/>
        </w:rPr>
        <w:t>using broth dilution method</w:t>
      </w:r>
      <w:r w:rsidR="004F53BB">
        <w:rPr>
          <w:rFonts w:ascii="Times New Roman" w:hAnsi="Times New Roman" w:cs="Times New Roman"/>
        </w:rPr>
        <w:t xml:space="preserve"> [</w:t>
      </w:r>
      <w:r w:rsidR="00307A1F">
        <w:rPr>
          <w:rFonts w:ascii="Times New Roman" w:hAnsi="Times New Roman" w:cs="Times New Roman"/>
        </w:rPr>
        <w:t>24</w:t>
      </w:r>
      <w:r w:rsidR="004F53BB">
        <w:rPr>
          <w:rFonts w:ascii="Times New Roman" w:hAnsi="Times New Roman" w:cs="Times New Roman"/>
        </w:rPr>
        <w:t>]</w:t>
      </w:r>
      <w:r w:rsidR="00307A1F">
        <w:rPr>
          <w:rFonts w:ascii="Times New Roman" w:hAnsi="Times New Roman" w:cs="Times New Roman"/>
        </w:rPr>
        <w:t>.</w:t>
      </w:r>
    </w:p>
    <w:p w:rsidR="0039654B" w:rsidRPr="004F5B65" w:rsidRDefault="004F53BB" w:rsidP="004F5B65">
      <w:pPr>
        <w:spacing w:line="360" w:lineRule="auto"/>
        <w:jc w:val="both"/>
        <w:rPr>
          <w:rFonts w:ascii="Times New Roman" w:hAnsi="Times New Roman" w:cs="Times New Roman"/>
        </w:rPr>
      </w:pPr>
      <w:r>
        <w:rPr>
          <w:rFonts w:ascii="Times New Roman" w:hAnsi="Times New Roman" w:cs="Times New Roman"/>
        </w:rPr>
        <w:t>In the</w:t>
      </w:r>
      <w:r w:rsidR="0039654B" w:rsidRPr="004F5B65">
        <w:rPr>
          <w:rFonts w:ascii="Times New Roman" w:hAnsi="Times New Roman" w:cs="Times New Roman"/>
        </w:rPr>
        <w:t xml:space="preserve"> second part of the determination of MIC and MBC, the disinfectants were mixed with the appropriate BSA and NaCl solutions in varying percentages, to determine their influence on the effectiveness of the disinfectants. That is, in each 1% CHX and 1% NaOCl, 12% NaOCl, for each organism; 500 μl of 30% NaCl and 20% BSA were added into TSB tubes (separately), inoculated with 100 μl of the appropriate organism and incubated at 370C for 24hrs. Also, after the incubation, MBCs were determined from the clear tubes.</w:t>
      </w:r>
    </w:p>
    <w:p w:rsidR="0039654B" w:rsidRPr="004F5B65" w:rsidRDefault="0039654B"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t xml:space="preserve">Antimicrobial Assay Using Disk Diffusion Method </w:t>
      </w:r>
    </w:p>
    <w:p w:rsidR="0039654B" w:rsidRPr="004F5B65" w:rsidRDefault="0039654B" w:rsidP="004F5B65">
      <w:pPr>
        <w:spacing w:line="360" w:lineRule="auto"/>
        <w:jc w:val="both"/>
        <w:rPr>
          <w:rFonts w:ascii="Times New Roman" w:hAnsi="Times New Roman" w:cs="Times New Roman"/>
        </w:rPr>
      </w:pPr>
      <w:r w:rsidRPr="004F5B65">
        <w:rPr>
          <w:rFonts w:ascii="Times New Roman" w:hAnsi="Times New Roman" w:cs="Times New Roman"/>
        </w:rPr>
        <w:t xml:space="preserve">The effectiveness of NaOCl and CHX disinfectants were tested for the growth and survival of </w:t>
      </w:r>
      <w:r w:rsidRPr="004F5B65">
        <w:rPr>
          <w:rFonts w:ascii="Times New Roman" w:hAnsi="Times New Roman" w:cs="Times New Roman"/>
          <w:i/>
          <w:iCs/>
        </w:rPr>
        <w:t xml:space="preserve">E. coli and S. aureus </w:t>
      </w:r>
      <w:r w:rsidRPr="004F5B65">
        <w:rPr>
          <w:rFonts w:ascii="Times New Roman" w:hAnsi="Times New Roman" w:cs="Times New Roman"/>
        </w:rPr>
        <w:t xml:space="preserve">using a zone of inhibition assay on TSA. Appropriate concentrations of NaOCl, CHX, BSA and NaCl were prepared. That is, 0.25%, 0.5%, 1% &amp; 2% CHX (w/v); 0.25%, 0.5%, 1%, 2% and 12% NaOCl (v/v); 1%, 2%, 4%, 5% and 10% BSA (w/v); 5%, 10%, 20%, 30%, 40 and 60% NaCl (w/v). CHX, NaOCl and BSA solutions were filter </w:t>
      </w:r>
      <w:r w:rsidR="00D7483F" w:rsidRPr="004F5B65">
        <w:rPr>
          <w:rFonts w:ascii="Times New Roman" w:hAnsi="Times New Roman" w:cs="Times New Roman"/>
        </w:rPr>
        <w:t>sterilized</w:t>
      </w:r>
      <w:r w:rsidRPr="004F5B65">
        <w:rPr>
          <w:rFonts w:ascii="Times New Roman" w:hAnsi="Times New Roman" w:cs="Times New Roman"/>
        </w:rPr>
        <w:t xml:space="preserve"> with 0.45μm micro filters. While NaCl solutions were </w:t>
      </w:r>
      <w:r w:rsidR="00D7483F" w:rsidRPr="004F5B65">
        <w:rPr>
          <w:rFonts w:ascii="Times New Roman" w:hAnsi="Times New Roman" w:cs="Times New Roman"/>
        </w:rPr>
        <w:t>sterilized</w:t>
      </w:r>
      <w:r w:rsidRPr="004F5B65">
        <w:rPr>
          <w:rFonts w:ascii="Times New Roman" w:hAnsi="Times New Roman" w:cs="Times New Roman"/>
        </w:rPr>
        <w:t xml:space="preserve"> using the autoclave. 100 μl aliquot of 24 hrs culture was evenly spread on TSA plate, using plate spreader. Then, wells were dug on the inoculated agar plate surface using a 6 mm cork borer </w:t>
      </w:r>
      <w:r w:rsidR="00D7483F" w:rsidRPr="004F5B65">
        <w:rPr>
          <w:rFonts w:ascii="Times New Roman" w:hAnsi="Times New Roman" w:cs="Times New Roman"/>
        </w:rPr>
        <w:t>sterilized</w:t>
      </w:r>
      <w:r w:rsidRPr="004F5B65">
        <w:rPr>
          <w:rFonts w:ascii="Times New Roman" w:hAnsi="Times New Roman" w:cs="Times New Roman"/>
        </w:rPr>
        <w:t xml:space="preserve"> with 70% ethanol and flamed in Bunsen burner flame.</w:t>
      </w:r>
    </w:p>
    <w:p w:rsidR="0039654B" w:rsidRPr="004F5B65" w:rsidRDefault="0039654B" w:rsidP="004F5B65">
      <w:pPr>
        <w:spacing w:line="360" w:lineRule="auto"/>
        <w:jc w:val="both"/>
        <w:rPr>
          <w:rFonts w:ascii="Times New Roman" w:hAnsi="Times New Roman" w:cs="Times New Roman"/>
        </w:rPr>
      </w:pPr>
      <w:r w:rsidRPr="004F5B65">
        <w:rPr>
          <w:rFonts w:ascii="Times New Roman" w:hAnsi="Times New Roman" w:cs="Times New Roman"/>
        </w:rPr>
        <w:t>The first experiment was set up by adding 50 μl of the appropriate concentration of disinfectant only in each well. That is, 4 wells were dug on each plate agar surface; 0.25%, 0.5%, 1% solutions of the disinfectant and then one with sterile distilled water as control. Each treatment was in triplicate, and incubated at 370C for 24 hrs.</w:t>
      </w:r>
    </w:p>
    <w:p w:rsidR="0039654B" w:rsidRPr="00307A1F" w:rsidRDefault="0039654B"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sz w:val="22"/>
          <w:szCs w:val="22"/>
        </w:rPr>
        <w:t>The second experiment was carried out with combination of organic load or ionic strength to test for their influence on the effectiveness of the disinfectants in varying percentages</w:t>
      </w:r>
      <w:r w:rsidR="005D4381" w:rsidRPr="004F5B65">
        <w:rPr>
          <w:rFonts w:ascii="Times New Roman" w:hAnsi="Times New Roman" w:cs="Times New Roman"/>
          <w:sz w:val="22"/>
          <w:szCs w:val="22"/>
        </w:rPr>
        <w:t>.</w:t>
      </w:r>
    </w:p>
    <w:p w:rsidR="00C81216" w:rsidRPr="004F5B65" w:rsidRDefault="0039654B"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The third experiment was set up with an increase in the concentrations of the disinfectants, organic load and ionic strength. For the disinfectants 2% solutions were used, and for NaCl; 10%, 20%, 40% and 60% solutions were used, while BSA; 2%, 4% and 10% solutions were used. </w:t>
      </w:r>
    </w:p>
    <w:p w:rsidR="004F53BB" w:rsidRDefault="0039654B"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Therefore, at the end of each disk diffusion assay, the mean average of the radii of the zones of inhibition of each experiment, and for each concentration were measured using metric ruler in </w:t>
      </w:r>
      <w:r w:rsidR="00C81216" w:rsidRPr="004F5B65">
        <w:rPr>
          <w:rFonts w:ascii="Times New Roman" w:hAnsi="Times New Roman" w:cs="Times New Roman"/>
          <w:color w:val="auto"/>
          <w:sz w:val="22"/>
          <w:szCs w:val="22"/>
        </w:rPr>
        <w:t>millimeter</w:t>
      </w:r>
      <w:r w:rsidRPr="004F5B65">
        <w:rPr>
          <w:rFonts w:ascii="Times New Roman" w:hAnsi="Times New Roman" w:cs="Times New Roman"/>
          <w:color w:val="auto"/>
          <w:sz w:val="22"/>
          <w:szCs w:val="22"/>
        </w:rPr>
        <w:t xml:space="preserve">, recorded and </w:t>
      </w:r>
      <w:r w:rsidR="00C81216" w:rsidRPr="004F5B65">
        <w:rPr>
          <w:rFonts w:ascii="Times New Roman" w:hAnsi="Times New Roman" w:cs="Times New Roman"/>
          <w:color w:val="auto"/>
          <w:sz w:val="22"/>
          <w:szCs w:val="22"/>
        </w:rPr>
        <w:t>analyzed</w:t>
      </w:r>
      <w:r w:rsidRPr="004F5B65">
        <w:rPr>
          <w:rFonts w:ascii="Times New Roman" w:hAnsi="Times New Roman" w:cs="Times New Roman"/>
          <w:color w:val="auto"/>
          <w:sz w:val="22"/>
          <w:szCs w:val="22"/>
        </w:rPr>
        <w:t xml:space="preserve"> statistically using one factor and two factor ANOVA </w:t>
      </w:r>
    </w:p>
    <w:p w:rsidR="00307A1F" w:rsidRDefault="00307A1F" w:rsidP="00F0281F">
      <w:pPr>
        <w:pStyle w:val="Default"/>
        <w:spacing w:line="360" w:lineRule="auto"/>
        <w:jc w:val="both"/>
        <w:rPr>
          <w:rFonts w:ascii="Times New Roman" w:hAnsi="Times New Roman" w:cs="Times New Roman"/>
          <w:b/>
          <w:color w:val="auto"/>
          <w:sz w:val="22"/>
          <w:szCs w:val="22"/>
        </w:rPr>
      </w:pPr>
    </w:p>
    <w:p w:rsidR="00307A1F" w:rsidRDefault="00307A1F" w:rsidP="00F0281F">
      <w:pPr>
        <w:pStyle w:val="Default"/>
        <w:spacing w:line="360" w:lineRule="auto"/>
        <w:jc w:val="both"/>
        <w:rPr>
          <w:rFonts w:ascii="Times New Roman" w:hAnsi="Times New Roman" w:cs="Times New Roman"/>
          <w:b/>
          <w:color w:val="auto"/>
          <w:sz w:val="22"/>
          <w:szCs w:val="22"/>
        </w:rPr>
      </w:pPr>
    </w:p>
    <w:p w:rsidR="005832D5" w:rsidRPr="00F0281F" w:rsidRDefault="004F53BB" w:rsidP="00F0281F">
      <w:pPr>
        <w:pStyle w:val="Default"/>
        <w:spacing w:line="360" w:lineRule="auto"/>
        <w:jc w:val="both"/>
        <w:rPr>
          <w:rFonts w:ascii="Times New Roman" w:hAnsi="Times New Roman" w:cs="Times New Roman"/>
          <w:b/>
          <w:sz w:val="22"/>
          <w:szCs w:val="22"/>
        </w:rPr>
      </w:pPr>
      <w:r w:rsidRPr="004F53BB">
        <w:rPr>
          <w:rFonts w:ascii="Times New Roman" w:hAnsi="Times New Roman" w:cs="Times New Roman"/>
          <w:b/>
          <w:color w:val="auto"/>
          <w:sz w:val="22"/>
          <w:szCs w:val="22"/>
        </w:rPr>
        <w:lastRenderedPageBreak/>
        <w:t>RESULT AND DISCUSSION</w:t>
      </w:r>
    </w:p>
    <w:p w:rsidR="005832D5" w:rsidRDefault="004F53BB" w:rsidP="004F5B65">
      <w:pPr>
        <w:spacing w:line="360" w:lineRule="auto"/>
        <w:jc w:val="both"/>
        <w:rPr>
          <w:rFonts w:ascii="Times New Roman" w:hAnsi="Times New Roman" w:cs="Times New Roman"/>
        </w:rPr>
      </w:pPr>
      <w:r>
        <w:rPr>
          <w:rFonts w:ascii="Times New Roman" w:hAnsi="Times New Roman" w:cs="Times New Roman"/>
        </w:rPr>
        <w:t>Table 1</w:t>
      </w:r>
      <w:r w:rsidR="002864CB" w:rsidRPr="004F5B65">
        <w:rPr>
          <w:rFonts w:ascii="Times New Roman" w:hAnsi="Times New Roman" w:cs="Times New Roman"/>
        </w:rPr>
        <w:t>:</w:t>
      </w:r>
      <w:r w:rsidR="002864CB">
        <w:rPr>
          <w:rFonts w:ascii="Times New Roman" w:hAnsi="Times New Roman" w:cs="Times New Roman"/>
        </w:rPr>
        <w:t xml:space="preserve"> </w:t>
      </w:r>
      <w:r w:rsidR="003A239A">
        <w:rPr>
          <w:rFonts w:ascii="Times New Roman" w:hAnsi="Times New Roman" w:cs="Times New Roman"/>
        </w:rPr>
        <w:t>R</w:t>
      </w:r>
      <w:r w:rsidR="002864CB">
        <w:rPr>
          <w:rFonts w:ascii="Times New Roman" w:hAnsi="Times New Roman" w:cs="Times New Roman"/>
        </w:rPr>
        <w:t xml:space="preserve">esult </w:t>
      </w:r>
      <w:r w:rsidR="002864CB" w:rsidRPr="004F5B65">
        <w:rPr>
          <w:rFonts w:ascii="Times New Roman" w:hAnsi="Times New Roman" w:cs="Times New Roman"/>
        </w:rPr>
        <w:t>of</w:t>
      </w:r>
      <w:r w:rsidR="003A239A">
        <w:rPr>
          <w:rFonts w:ascii="Times New Roman" w:hAnsi="Times New Roman" w:cs="Times New Roman"/>
        </w:rPr>
        <w:t xml:space="preserve"> </w:t>
      </w:r>
      <w:r w:rsidR="005832D5" w:rsidRPr="004F5B65">
        <w:rPr>
          <w:rFonts w:ascii="Times New Roman" w:hAnsi="Times New Roman" w:cs="Times New Roman"/>
        </w:rPr>
        <w:t xml:space="preserve">MIC and MBC of CHX and NaOCl on </w:t>
      </w:r>
      <w:r w:rsidR="005832D5" w:rsidRPr="004F5B65">
        <w:rPr>
          <w:rFonts w:ascii="Times New Roman" w:hAnsi="Times New Roman" w:cs="Times New Roman"/>
          <w:i/>
          <w:iCs/>
        </w:rPr>
        <w:t xml:space="preserve">E. coli </w:t>
      </w:r>
      <w:r w:rsidR="005832D5" w:rsidRPr="004F5B65">
        <w:rPr>
          <w:rFonts w:ascii="Times New Roman" w:hAnsi="Times New Roman" w:cs="Times New Roman"/>
        </w:rPr>
        <w:t xml:space="preserve">and </w:t>
      </w:r>
      <w:r w:rsidR="005832D5" w:rsidRPr="004F5B65">
        <w:rPr>
          <w:rFonts w:ascii="Times New Roman" w:hAnsi="Times New Roman" w:cs="Times New Roman"/>
          <w:i/>
          <w:iCs/>
        </w:rPr>
        <w:t>S. aureus</w:t>
      </w:r>
      <w:r w:rsidR="005832D5" w:rsidRPr="004F5B65">
        <w:rPr>
          <w:rFonts w:ascii="Times New Roman" w:hAnsi="Times New Roman" w:cs="Times New Roman"/>
        </w:rPr>
        <w:t>, with and without 20% BSA and 30% NaCl</w:t>
      </w:r>
    </w:p>
    <w:tbl>
      <w:tblPr>
        <w:tblStyle w:val="TableGrid"/>
        <w:tblW w:w="0" w:type="auto"/>
        <w:tblLook w:val="04A0"/>
      </w:tblPr>
      <w:tblGrid>
        <w:gridCol w:w="1035"/>
        <w:gridCol w:w="706"/>
        <w:gridCol w:w="931"/>
        <w:gridCol w:w="821"/>
        <w:gridCol w:w="942"/>
        <w:gridCol w:w="791"/>
        <w:gridCol w:w="917"/>
        <w:gridCol w:w="913"/>
        <w:gridCol w:w="791"/>
        <w:gridCol w:w="879"/>
        <w:gridCol w:w="850"/>
      </w:tblGrid>
      <w:tr w:rsidR="00142864" w:rsidTr="003A239A">
        <w:tc>
          <w:tcPr>
            <w:tcW w:w="1035"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stock</w:t>
            </w:r>
          </w:p>
        </w:tc>
        <w:tc>
          <w:tcPr>
            <w:tcW w:w="706" w:type="dxa"/>
          </w:tcPr>
          <w:p w:rsidR="006D3FBA" w:rsidRDefault="006D3FBA" w:rsidP="004F5B65">
            <w:pPr>
              <w:spacing w:line="360" w:lineRule="auto"/>
              <w:jc w:val="both"/>
              <w:rPr>
                <w:rFonts w:ascii="Times New Roman" w:hAnsi="Times New Roman" w:cs="Times New Roman"/>
              </w:rPr>
            </w:pPr>
          </w:p>
        </w:tc>
        <w:tc>
          <w:tcPr>
            <w:tcW w:w="2694" w:type="dxa"/>
            <w:gridSpan w:val="3"/>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1%CHX</w:t>
            </w:r>
          </w:p>
        </w:tc>
        <w:tc>
          <w:tcPr>
            <w:tcW w:w="2621" w:type="dxa"/>
            <w:gridSpan w:val="3"/>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1% NaOcl</w:t>
            </w:r>
          </w:p>
        </w:tc>
        <w:tc>
          <w:tcPr>
            <w:tcW w:w="2520" w:type="dxa"/>
            <w:gridSpan w:val="3"/>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12% NaOcl</w:t>
            </w:r>
          </w:p>
        </w:tc>
      </w:tr>
      <w:tr w:rsidR="00142864" w:rsidTr="003A239A">
        <w:tc>
          <w:tcPr>
            <w:tcW w:w="1035"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organsim</w:t>
            </w:r>
          </w:p>
        </w:tc>
        <w:tc>
          <w:tcPr>
            <w:tcW w:w="706"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test</w:t>
            </w:r>
          </w:p>
        </w:tc>
        <w:tc>
          <w:tcPr>
            <w:tcW w:w="931" w:type="dxa"/>
            <w:tcBorders>
              <w:right w:val="single" w:sz="4" w:space="0" w:color="auto"/>
            </w:tcBorders>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CHX</w:t>
            </w:r>
          </w:p>
          <w:p w:rsidR="006D3FBA" w:rsidRDefault="006D3FBA" w:rsidP="004F5B65">
            <w:pPr>
              <w:spacing w:line="360" w:lineRule="auto"/>
              <w:jc w:val="both"/>
              <w:rPr>
                <w:rFonts w:ascii="Times New Roman" w:hAnsi="Times New Roman" w:cs="Times New Roman"/>
              </w:rPr>
            </w:pPr>
            <w:r>
              <w:rPr>
                <w:rFonts w:ascii="Times New Roman" w:hAnsi="Times New Roman" w:cs="Times New Roman"/>
              </w:rPr>
              <w:t>Only</w:t>
            </w:r>
          </w:p>
          <w:p w:rsidR="006D3FBA" w:rsidRDefault="006D3FBA" w:rsidP="004F5B65">
            <w:pPr>
              <w:spacing w:line="360" w:lineRule="auto"/>
              <w:jc w:val="both"/>
              <w:rPr>
                <w:rFonts w:ascii="Times New Roman" w:hAnsi="Times New Roman" w:cs="Times New Roman"/>
              </w:rPr>
            </w:pPr>
            <w:r>
              <w:rPr>
                <w:rFonts w:ascii="Times New Roman" w:hAnsi="Times New Roman" w:cs="Times New Roman"/>
              </w:rPr>
              <w:t>%</w:t>
            </w:r>
          </w:p>
        </w:tc>
        <w:tc>
          <w:tcPr>
            <w:tcW w:w="821"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BSA</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 CHX</w:t>
            </w:r>
          </w:p>
        </w:tc>
        <w:tc>
          <w:tcPr>
            <w:tcW w:w="942"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NaOCL</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 xml:space="preserve">Only </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NaOcl</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w:t>
            </w:r>
          </w:p>
        </w:tc>
        <w:tc>
          <w:tcPr>
            <w:tcW w:w="917"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BSA +</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NaOCL</w:t>
            </w:r>
          </w:p>
        </w:tc>
        <w:tc>
          <w:tcPr>
            <w:tcW w:w="913"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NaOCL</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only</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NaOcl</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only</w:t>
            </w:r>
          </w:p>
        </w:tc>
        <w:tc>
          <w:tcPr>
            <w:tcW w:w="879"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BSA +</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Na</w:t>
            </w:r>
            <w:r w:rsidR="00142864">
              <w:rPr>
                <w:rFonts w:ascii="Times New Roman" w:hAnsi="Times New Roman" w:cs="Times New Roman"/>
              </w:rPr>
              <w:t>OcL</w:t>
            </w:r>
          </w:p>
        </w:tc>
        <w:tc>
          <w:tcPr>
            <w:tcW w:w="850"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Nacl +</w:t>
            </w:r>
          </w:p>
          <w:p w:rsidR="00C36B2D" w:rsidRDefault="00C36B2D" w:rsidP="004F5B65">
            <w:pPr>
              <w:spacing w:line="360" w:lineRule="auto"/>
              <w:jc w:val="both"/>
              <w:rPr>
                <w:rFonts w:ascii="Times New Roman" w:hAnsi="Times New Roman" w:cs="Times New Roman"/>
              </w:rPr>
            </w:pPr>
            <w:r>
              <w:rPr>
                <w:rFonts w:ascii="Times New Roman" w:hAnsi="Times New Roman" w:cs="Times New Roman"/>
              </w:rPr>
              <w:t>NaO</w:t>
            </w:r>
            <w:r w:rsidR="00142864">
              <w:rPr>
                <w:rFonts w:ascii="Times New Roman" w:hAnsi="Times New Roman" w:cs="Times New Roman"/>
              </w:rPr>
              <w:t>Cl</w:t>
            </w:r>
          </w:p>
        </w:tc>
      </w:tr>
      <w:tr w:rsidR="00142864" w:rsidTr="003A239A">
        <w:tc>
          <w:tcPr>
            <w:tcW w:w="1035"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E.Coli</w:t>
            </w:r>
          </w:p>
        </w:tc>
        <w:tc>
          <w:tcPr>
            <w:tcW w:w="706"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MIC</w:t>
            </w:r>
          </w:p>
        </w:tc>
        <w:tc>
          <w:tcPr>
            <w:tcW w:w="93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0.0156</w:t>
            </w:r>
          </w:p>
        </w:tc>
        <w:tc>
          <w:tcPr>
            <w:tcW w:w="821"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0.125</w:t>
            </w:r>
          </w:p>
        </w:tc>
        <w:tc>
          <w:tcPr>
            <w:tcW w:w="942"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0.125</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ND</w:t>
            </w:r>
          </w:p>
        </w:tc>
        <w:tc>
          <w:tcPr>
            <w:tcW w:w="917" w:type="dxa"/>
            <w:tcBorders>
              <w:left w:val="single" w:sz="4" w:space="0" w:color="auto"/>
              <w:right w:val="single" w:sz="4" w:space="0" w:color="auto"/>
            </w:tcBorders>
          </w:tcPr>
          <w:p w:rsidR="006D3FBA" w:rsidRDefault="0030232B" w:rsidP="004F5B65">
            <w:pPr>
              <w:spacing w:line="360" w:lineRule="auto"/>
              <w:jc w:val="both"/>
              <w:rPr>
                <w:rFonts w:ascii="Times New Roman" w:hAnsi="Times New Roman" w:cs="Times New Roman"/>
              </w:rPr>
            </w:pPr>
            <w:r>
              <w:rPr>
                <w:rFonts w:ascii="Times New Roman" w:hAnsi="Times New Roman" w:cs="Times New Roman"/>
              </w:rPr>
              <w:t>0.25</w:t>
            </w:r>
          </w:p>
        </w:tc>
        <w:tc>
          <w:tcPr>
            <w:tcW w:w="913"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0.125</w:t>
            </w:r>
          </w:p>
        </w:tc>
        <w:tc>
          <w:tcPr>
            <w:tcW w:w="791" w:type="dxa"/>
            <w:tcBorders>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0.75</w:t>
            </w:r>
          </w:p>
        </w:tc>
        <w:tc>
          <w:tcPr>
            <w:tcW w:w="879" w:type="dxa"/>
            <w:tcBorders>
              <w:left w:val="single" w:sz="4" w:space="0" w:color="auto"/>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0.75</w:t>
            </w:r>
          </w:p>
        </w:tc>
        <w:tc>
          <w:tcPr>
            <w:tcW w:w="850"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0.375</w:t>
            </w:r>
          </w:p>
        </w:tc>
      </w:tr>
      <w:tr w:rsidR="00142864" w:rsidTr="003A239A">
        <w:tc>
          <w:tcPr>
            <w:tcW w:w="1035" w:type="dxa"/>
          </w:tcPr>
          <w:p w:rsidR="006D3FBA" w:rsidRDefault="006D3FBA" w:rsidP="004F5B65">
            <w:pPr>
              <w:spacing w:line="360" w:lineRule="auto"/>
              <w:jc w:val="both"/>
              <w:rPr>
                <w:rFonts w:ascii="Times New Roman" w:hAnsi="Times New Roman" w:cs="Times New Roman"/>
              </w:rPr>
            </w:pPr>
          </w:p>
        </w:tc>
        <w:tc>
          <w:tcPr>
            <w:tcW w:w="706"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MB</w:t>
            </w:r>
            <w:r w:rsidR="00C36B2D">
              <w:rPr>
                <w:rFonts w:ascii="Times New Roman" w:hAnsi="Times New Roman" w:cs="Times New Roman"/>
              </w:rPr>
              <w:t>C</w:t>
            </w:r>
          </w:p>
        </w:tc>
        <w:tc>
          <w:tcPr>
            <w:tcW w:w="93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0.0625</w:t>
            </w:r>
          </w:p>
        </w:tc>
        <w:tc>
          <w:tcPr>
            <w:tcW w:w="821"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0.5</w:t>
            </w:r>
          </w:p>
        </w:tc>
        <w:tc>
          <w:tcPr>
            <w:tcW w:w="942"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0.125</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ND</w:t>
            </w:r>
          </w:p>
        </w:tc>
        <w:tc>
          <w:tcPr>
            <w:tcW w:w="917" w:type="dxa"/>
            <w:tcBorders>
              <w:left w:val="single" w:sz="4" w:space="0" w:color="auto"/>
              <w:right w:val="single" w:sz="4" w:space="0" w:color="auto"/>
            </w:tcBorders>
          </w:tcPr>
          <w:p w:rsidR="006D3FBA" w:rsidRDefault="0030232B" w:rsidP="004F5B65">
            <w:pPr>
              <w:spacing w:line="360" w:lineRule="auto"/>
              <w:jc w:val="both"/>
              <w:rPr>
                <w:rFonts w:ascii="Times New Roman" w:hAnsi="Times New Roman" w:cs="Times New Roman"/>
              </w:rPr>
            </w:pPr>
            <w:r>
              <w:rPr>
                <w:rFonts w:ascii="Times New Roman" w:hAnsi="Times New Roman" w:cs="Times New Roman"/>
              </w:rPr>
              <w:t>0.5</w:t>
            </w:r>
          </w:p>
        </w:tc>
        <w:tc>
          <w:tcPr>
            <w:tcW w:w="913"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0.25</w:t>
            </w:r>
          </w:p>
        </w:tc>
        <w:tc>
          <w:tcPr>
            <w:tcW w:w="791" w:type="dxa"/>
            <w:tcBorders>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1.5</w:t>
            </w:r>
          </w:p>
        </w:tc>
        <w:tc>
          <w:tcPr>
            <w:tcW w:w="879" w:type="dxa"/>
            <w:tcBorders>
              <w:left w:val="single" w:sz="4" w:space="0" w:color="auto"/>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0.75</w:t>
            </w:r>
          </w:p>
        </w:tc>
        <w:tc>
          <w:tcPr>
            <w:tcW w:w="850"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0.375</w:t>
            </w:r>
          </w:p>
        </w:tc>
      </w:tr>
      <w:tr w:rsidR="00142864" w:rsidTr="003A239A">
        <w:tc>
          <w:tcPr>
            <w:tcW w:w="1035"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S.aureus</w:t>
            </w:r>
          </w:p>
        </w:tc>
        <w:tc>
          <w:tcPr>
            <w:tcW w:w="706"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MIC</w:t>
            </w:r>
          </w:p>
        </w:tc>
        <w:tc>
          <w:tcPr>
            <w:tcW w:w="93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0.03125</w:t>
            </w:r>
          </w:p>
        </w:tc>
        <w:tc>
          <w:tcPr>
            <w:tcW w:w="821"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0.0625</w:t>
            </w:r>
          </w:p>
        </w:tc>
        <w:tc>
          <w:tcPr>
            <w:tcW w:w="942"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0.03125</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ND</w:t>
            </w:r>
          </w:p>
        </w:tc>
        <w:tc>
          <w:tcPr>
            <w:tcW w:w="917" w:type="dxa"/>
            <w:tcBorders>
              <w:left w:val="single" w:sz="4" w:space="0" w:color="auto"/>
              <w:right w:val="single" w:sz="4" w:space="0" w:color="auto"/>
            </w:tcBorders>
          </w:tcPr>
          <w:p w:rsidR="006D3FBA" w:rsidRDefault="0030232B" w:rsidP="004F5B65">
            <w:pPr>
              <w:spacing w:line="360" w:lineRule="auto"/>
              <w:jc w:val="both"/>
              <w:rPr>
                <w:rFonts w:ascii="Times New Roman" w:hAnsi="Times New Roman" w:cs="Times New Roman"/>
              </w:rPr>
            </w:pPr>
            <w:r>
              <w:rPr>
                <w:rFonts w:ascii="Times New Roman" w:hAnsi="Times New Roman" w:cs="Times New Roman"/>
              </w:rPr>
              <w:t>0.5</w:t>
            </w:r>
          </w:p>
        </w:tc>
        <w:tc>
          <w:tcPr>
            <w:tcW w:w="913"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0.25</w:t>
            </w:r>
          </w:p>
        </w:tc>
        <w:tc>
          <w:tcPr>
            <w:tcW w:w="791" w:type="dxa"/>
            <w:tcBorders>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3.0</w:t>
            </w:r>
          </w:p>
        </w:tc>
        <w:tc>
          <w:tcPr>
            <w:tcW w:w="879" w:type="dxa"/>
            <w:tcBorders>
              <w:left w:val="single" w:sz="4" w:space="0" w:color="auto"/>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0.375</w:t>
            </w:r>
          </w:p>
        </w:tc>
        <w:tc>
          <w:tcPr>
            <w:tcW w:w="850"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0.2875</w:t>
            </w:r>
          </w:p>
        </w:tc>
      </w:tr>
      <w:tr w:rsidR="00142864" w:rsidTr="003A239A">
        <w:tc>
          <w:tcPr>
            <w:tcW w:w="1035" w:type="dxa"/>
          </w:tcPr>
          <w:p w:rsidR="006D3FBA" w:rsidRDefault="006D3FBA" w:rsidP="004F5B65">
            <w:pPr>
              <w:spacing w:line="360" w:lineRule="auto"/>
              <w:jc w:val="both"/>
              <w:rPr>
                <w:rFonts w:ascii="Times New Roman" w:hAnsi="Times New Roman" w:cs="Times New Roman"/>
              </w:rPr>
            </w:pPr>
          </w:p>
        </w:tc>
        <w:tc>
          <w:tcPr>
            <w:tcW w:w="706" w:type="dxa"/>
          </w:tcPr>
          <w:p w:rsidR="006D3FBA" w:rsidRDefault="006D3FBA" w:rsidP="004F5B65">
            <w:pPr>
              <w:spacing w:line="360" w:lineRule="auto"/>
              <w:jc w:val="both"/>
              <w:rPr>
                <w:rFonts w:ascii="Times New Roman" w:hAnsi="Times New Roman" w:cs="Times New Roman"/>
              </w:rPr>
            </w:pPr>
            <w:r>
              <w:rPr>
                <w:rFonts w:ascii="Times New Roman" w:hAnsi="Times New Roman" w:cs="Times New Roman"/>
              </w:rPr>
              <w:t>MB</w:t>
            </w:r>
            <w:r w:rsidR="00C36B2D">
              <w:rPr>
                <w:rFonts w:ascii="Times New Roman" w:hAnsi="Times New Roman" w:cs="Times New Roman"/>
              </w:rPr>
              <w:t>C</w:t>
            </w:r>
          </w:p>
        </w:tc>
        <w:tc>
          <w:tcPr>
            <w:tcW w:w="93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0.03125</w:t>
            </w:r>
          </w:p>
        </w:tc>
        <w:tc>
          <w:tcPr>
            <w:tcW w:w="821" w:type="dxa"/>
            <w:tcBorders>
              <w:left w:val="single" w:sz="4" w:space="0" w:color="auto"/>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0.25</w:t>
            </w:r>
          </w:p>
        </w:tc>
        <w:tc>
          <w:tcPr>
            <w:tcW w:w="942" w:type="dxa"/>
            <w:tcBorders>
              <w:lef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0.125</w:t>
            </w:r>
          </w:p>
        </w:tc>
        <w:tc>
          <w:tcPr>
            <w:tcW w:w="791" w:type="dxa"/>
            <w:tcBorders>
              <w:right w:val="single" w:sz="4" w:space="0" w:color="auto"/>
            </w:tcBorders>
          </w:tcPr>
          <w:p w:rsidR="006D3FBA" w:rsidRDefault="00C36B2D" w:rsidP="004F5B65">
            <w:pPr>
              <w:spacing w:line="360" w:lineRule="auto"/>
              <w:jc w:val="both"/>
              <w:rPr>
                <w:rFonts w:ascii="Times New Roman" w:hAnsi="Times New Roman" w:cs="Times New Roman"/>
              </w:rPr>
            </w:pPr>
            <w:r>
              <w:rPr>
                <w:rFonts w:ascii="Times New Roman" w:hAnsi="Times New Roman" w:cs="Times New Roman"/>
              </w:rPr>
              <w:t>ND</w:t>
            </w:r>
          </w:p>
        </w:tc>
        <w:tc>
          <w:tcPr>
            <w:tcW w:w="917" w:type="dxa"/>
            <w:tcBorders>
              <w:left w:val="single" w:sz="4" w:space="0" w:color="auto"/>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&gt;0.5</w:t>
            </w:r>
          </w:p>
        </w:tc>
        <w:tc>
          <w:tcPr>
            <w:tcW w:w="913"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&gt;0.5</w:t>
            </w:r>
          </w:p>
        </w:tc>
        <w:tc>
          <w:tcPr>
            <w:tcW w:w="791" w:type="dxa"/>
            <w:tcBorders>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3.0</w:t>
            </w:r>
          </w:p>
        </w:tc>
        <w:tc>
          <w:tcPr>
            <w:tcW w:w="879" w:type="dxa"/>
            <w:tcBorders>
              <w:left w:val="single" w:sz="4" w:space="0" w:color="auto"/>
              <w:righ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1.5</w:t>
            </w:r>
          </w:p>
        </w:tc>
        <w:tc>
          <w:tcPr>
            <w:tcW w:w="850" w:type="dxa"/>
            <w:tcBorders>
              <w:left w:val="single" w:sz="4" w:space="0" w:color="auto"/>
            </w:tcBorders>
          </w:tcPr>
          <w:p w:rsidR="006D3FBA" w:rsidRDefault="003A239A" w:rsidP="004F5B65">
            <w:pPr>
              <w:spacing w:line="360" w:lineRule="auto"/>
              <w:jc w:val="both"/>
              <w:rPr>
                <w:rFonts w:ascii="Times New Roman" w:hAnsi="Times New Roman" w:cs="Times New Roman"/>
              </w:rPr>
            </w:pPr>
            <w:r>
              <w:rPr>
                <w:rFonts w:ascii="Times New Roman" w:hAnsi="Times New Roman" w:cs="Times New Roman"/>
              </w:rPr>
              <w:t>0.75</w:t>
            </w:r>
          </w:p>
        </w:tc>
      </w:tr>
    </w:tbl>
    <w:p w:rsidR="005832D5" w:rsidRPr="00F0281F" w:rsidRDefault="003A239A" w:rsidP="004F5B65">
      <w:pPr>
        <w:spacing w:line="360" w:lineRule="auto"/>
        <w:jc w:val="both"/>
        <w:rPr>
          <w:rFonts w:ascii="Times New Roman" w:hAnsi="Times New Roman" w:cs="Times New Roman"/>
        </w:rPr>
      </w:pPr>
      <w:r>
        <w:rPr>
          <w:rFonts w:ascii="Times New Roman" w:hAnsi="Times New Roman" w:cs="Times New Roman"/>
        </w:rPr>
        <w:t>ND =not detected,</w:t>
      </w:r>
      <w:r w:rsidR="00922D98">
        <w:rPr>
          <w:rFonts w:ascii="Times New Roman" w:hAnsi="Times New Roman" w:cs="Times New Roman"/>
        </w:rPr>
        <w:t xml:space="preserve"> CHX = Chlorhexidine, E.coli = Escherichia coli, S.aureus = staphylococcus, MIC = minimum inhibitory concentration, MBS =Minimum bactericidal concentration, BSA = Bovine serum albumi</w:t>
      </w:r>
    </w:p>
    <w:p w:rsidR="00E93D24" w:rsidRPr="004F5B65" w:rsidRDefault="004F53BB" w:rsidP="004F5B65">
      <w:pPr>
        <w:spacing w:line="360" w:lineRule="auto"/>
        <w:jc w:val="both"/>
        <w:rPr>
          <w:rFonts w:ascii="Times New Roman" w:hAnsi="Times New Roman" w:cs="Times New Roman"/>
          <w:b/>
        </w:rPr>
      </w:pPr>
      <w:r>
        <w:rPr>
          <w:rFonts w:ascii="Times New Roman" w:hAnsi="Times New Roman" w:cs="Times New Roman"/>
        </w:rPr>
        <w:t>Table 2</w:t>
      </w:r>
      <w:r w:rsidR="00E93D24" w:rsidRPr="004F5B65">
        <w:rPr>
          <w:rFonts w:ascii="Times New Roman" w:hAnsi="Times New Roman" w:cs="Times New Roman"/>
        </w:rPr>
        <w:t xml:space="preserve">: </w:t>
      </w:r>
      <w:r w:rsidR="00D164BB">
        <w:rPr>
          <w:rFonts w:ascii="Times New Roman" w:hAnsi="Times New Roman" w:cs="Times New Roman"/>
        </w:rPr>
        <w:t>R</w:t>
      </w:r>
      <w:r>
        <w:rPr>
          <w:rFonts w:ascii="Times New Roman" w:hAnsi="Times New Roman" w:cs="Times New Roman"/>
        </w:rPr>
        <w:t xml:space="preserve">esult </w:t>
      </w:r>
      <w:r w:rsidR="00E93D24" w:rsidRPr="004F5B65">
        <w:rPr>
          <w:rFonts w:ascii="Times New Roman" w:hAnsi="Times New Roman" w:cs="Times New Roman"/>
        </w:rPr>
        <w:t xml:space="preserve">of MIC and MBC for the </w:t>
      </w:r>
      <w:r w:rsidR="00E93D24" w:rsidRPr="004F5B65">
        <w:rPr>
          <w:rFonts w:ascii="Times New Roman" w:hAnsi="Times New Roman" w:cs="Times New Roman"/>
          <w:i/>
          <w:iCs/>
        </w:rPr>
        <w:t xml:space="preserve">E. coli </w:t>
      </w:r>
      <w:r w:rsidR="00E93D24" w:rsidRPr="004F5B65">
        <w:rPr>
          <w:rFonts w:ascii="Times New Roman" w:hAnsi="Times New Roman" w:cs="Times New Roman"/>
        </w:rPr>
        <w:t xml:space="preserve">and </w:t>
      </w:r>
      <w:r w:rsidR="00E93D24" w:rsidRPr="004F5B65">
        <w:rPr>
          <w:rFonts w:ascii="Times New Roman" w:hAnsi="Times New Roman" w:cs="Times New Roman"/>
          <w:i/>
          <w:iCs/>
        </w:rPr>
        <w:t xml:space="preserve">S. aureus </w:t>
      </w:r>
      <w:r w:rsidR="00E93D24" w:rsidRPr="004F5B65">
        <w:rPr>
          <w:rFonts w:ascii="Times New Roman" w:hAnsi="Times New Roman" w:cs="Times New Roman"/>
        </w:rPr>
        <w:t>grown with 2.7% NaCl in TSB</w:t>
      </w:r>
    </w:p>
    <w:tbl>
      <w:tblPr>
        <w:tblStyle w:val="LightShading1"/>
        <w:tblW w:w="0" w:type="auto"/>
        <w:tblLook w:val="04A0"/>
      </w:tblPr>
      <w:tblGrid>
        <w:gridCol w:w="1596"/>
        <w:gridCol w:w="1596"/>
        <w:gridCol w:w="1596"/>
        <w:gridCol w:w="1596"/>
        <w:gridCol w:w="1596"/>
      </w:tblGrid>
      <w:tr w:rsidR="00F0281F" w:rsidRPr="00D164BB" w:rsidTr="004E2413">
        <w:trPr>
          <w:cnfStyle w:val="100000000000"/>
        </w:trPr>
        <w:tc>
          <w:tcPr>
            <w:cnfStyle w:val="001000000000"/>
            <w:tcW w:w="1596" w:type="dxa"/>
            <w:shd w:val="clear" w:color="auto" w:fill="FFFFFF" w:themeFill="background1"/>
          </w:tcPr>
          <w:p w:rsidR="00F0281F" w:rsidRPr="00D164BB" w:rsidRDefault="004E2413" w:rsidP="004F5B65">
            <w:pPr>
              <w:spacing w:line="360" w:lineRule="auto"/>
              <w:jc w:val="both"/>
              <w:rPr>
                <w:rFonts w:ascii="Times New Roman" w:hAnsi="Times New Roman" w:cs="Times New Roman"/>
              </w:rPr>
            </w:pPr>
            <w:r w:rsidRPr="00D164BB">
              <w:rPr>
                <w:rFonts w:ascii="Times New Roman" w:hAnsi="Times New Roman" w:cs="Times New Roman"/>
              </w:rPr>
              <w:t>organism</w:t>
            </w:r>
          </w:p>
        </w:tc>
        <w:tc>
          <w:tcPr>
            <w:tcW w:w="1596" w:type="dxa"/>
            <w:shd w:val="clear" w:color="auto" w:fill="FFFFFF" w:themeFill="background1"/>
          </w:tcPr>
          <w:p w:rsidR="00F0281F" w:rsidRPr="00D164BB" w:rsidRDefault="00F0281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Test</w:t>
            </w:r>
          </w:p>
        </w:tc>
        <w:tc>
          <w:tcPr>
            <w:tcW w:w="1596" w:type="dxa"/>
            <w:shd w:val="clear" w:color="auto" w:fill="FFFFFF" w:themeFill="background1"/>
          </w:tcPr>
          <w:p w:rsidR="00F0281F" w:rsidRPr="00D164BB" w:rsidRDefault="00F0281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 CHX</w:t>
            </w:r>
          </w:p>
        </w:tc>
        <w:tc>
          <w:tcPr>
            <w:tcW w:w="1596" w:type="dxa"/>
            <w:shd w:val="clear" w:color="auto" w:fill="FFFFFF" w:themeFill="background1"/>
          </w:tcPr>
          <w:p w:rsidR="00F0281F" w:rsidRPr="00D164BB" w:rsidRDefault="00F0281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 NaOC</w:t>
            </w:r>
          </w:p>
        </w:tc>
        <w:tc>
          <w:tcPr>
            <w:tcW w:w="1596" w:type="dxa"/>
            <w:shd w:val="clear" w:color="auto" w:fill="FFFFFF" w:themeFill="background1"/>
          </w:tcPr>
          <w:p w:rsidR="00F0281F" w:rsidRPr="00D164BB" w:rsidRDefault="00F0281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12% NaOcl</w:t>
            </w:r>
          </w:p>
        </w:tc>
      </w:tr>
      <w:tr w:rsidR="00F0281F" w:rsidRPr="00D164BB" w:rsidTr="004E2413">
        <w:trPr>
          <w:cnfStyle w:val="000000100000"/>
        </w:trPr>
        <w:tc>
          <w:tcPr>
            <w:cnfStyle w:val="001000000000"/>
            <w:tcW w:w="1596" w:type="dxa"/>
            <w:vMerge w:val="restart"/>
            <w:shd w:val="clear" w:color="auto" w:fill="FFFFFF" w:themeFill="background1"/>
          </w:tcPr>
          <w:p w:rsidR="00F0281F" w:rsidRPr="00D164BB" w:rsidRDefault="00F0281F" w:rsidP="004F5B65">
            <w:pPr>
              <w:spacing w:line="360" w:lineRule="auto"/>
              <w:jc w:val="both"/>
              <w:rPr>
                <w:rFonts w:ascii="Times New Roman" w:hAnsi="Times New Roman" w:cs="Times New Roman"/>
              </w:rPr>
            </w:pPr>
            <w:r w:rsidRPr="00D164BB">
              <w:rPr>
                <w:rFonts w:ascii="Times New Roman" w:hAnsi="Times New Roman" w:cs="Times New Roman"/>
              </w:rPr>
              <w:t>E.coli</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MIC</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0.0625</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0.25</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0.375</w:t>
            </w:r>
          </w:p>
        </w:tc>
      </w:tr>
      <w:tr w:rsidR="00F0281F" w:rsidRPr="00D164BB" w:rsidTr="004E2413">
        <w:tc>
          <w:tcPr>
            <w:cnfStyle w:val="001000000000"/>
            <w:tcW w:w="1596" w:type="dxa"/>
            <w:vMerge/>
            <w:shd w:val="clear" w:color="auto" w:fill="FFFFFF" w:themeFill="background1"/>
          </w:tcPr>
          <w:p w:rsidR="00F0281F" w:rsidRPr="00D164BB" w:rsidRDefault="00F0281F" w:rsidP="004F5B65">
            <w:pPr>
              <w:spacing w:line="360" w:lineRule="auto"/>
              <w:jc w:val="both"/>
              <w:rPr>
                <w:rFonts w:ascii="Times New Roman" w:hAnsi="Times New Roman" w:cs="Times New Roman"/>
              </w:rPr>
            </w:pP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MBC</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0.25</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0.25</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0.375</w:t>
            </w:r>
          </w:p>
        </w:tc>
      </w:tr>
      <w:tr w:rsidR="00F0281F" w:rsidRPr="00D164BB" w:rsidTr="004E2413">
        <w:trPr>
          <w:cnfStyle w:val="000000100000"/>
        </w:trPr>
        <w:tc>
          <w:tcPr>
            <w:cnfStyle w:val="001000000000"/>
            <w:tcW w:w="1596" w:type="dxa"/>
            <w:vMerge w:val="restart"/>
            <w:shd w:val="clear" w:color="auto" w:fill="FFFFFF" w:themeFill="background1"/>
          </w:tcPr>
          <w:p w:rsidR="00F0281F" w:rsidRPr="00D164BB" w:rsidRDefault="00F0281F" w:rsidP="004F5B65">
            <w:pPr>
              <w:spacing w:line="360" w:lineRule="auto"/>
              <w:jc w:val="both"/>
              <w:rPr>
                <w:rFonts w:ascii="Times New Roman" w:hAnsi="Times New Roman" w:cs="Times New Roman"/>
              </w:rPr>
            </w:pPr>
            <w:r w:rsidRPr="00D164BB">
              <w:rPr>
                <w:rFonts w:ascii="Times New Roman" w:hAnsi="Times New Roman" w:cs="Times New Roman"/>
              </w:rPr>
              <w:t>S.aureus</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MIC</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0.0312</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0.25</w:t>
            </w:r>
          </w:p>
        </w:tc>
        <w:tc>
          <w:tcPr>
            <w:tcW w:w="1596" w:type="dxa"/>
            <w:shd w:val="clear" w:color="auto" w:fill="FFFFFF" w:themeFill="background1"/>
          </w:tcPr>
          <w:p w:rsidR="00F0281F" w:rsidRPr="00D164BB" w:rsidRDefault="00F0281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0.1875</w:t>
            </w:r>
          </w:p>
        </w:tc>
      </w:tr>
      <w:tr w:rsidR="00F0281F" w:rsidRPr="00D164BB" w:rsidTr="004E2413">
        <w:tc>
          <w:tcPr>
            <w:cnfStyle w:val="001000000000"/>
            <w:tcW w:w="1596" w:type="dxa"/>
            <w:vMerge/>
            <w:shd w:val="clear" w:color="auto" w:fill="FFFFFF" w:themeFill="background1"/>
          </w:tcPr>
          <w:p w:rsidR="00F0281F" w:rsidRPr="00D164BB" w:rsidRDefault="00F0281F" w:rsidP="004F5B65">
            <w:pPr>
              <w:spacing w:line="360" w:lineRule="auto"/>
              <w:jc w:val="both"/>
              <w:rPr>
                <w:rFonts w:ascii="Times New Roman" w:hAnsi="Times New Roman" w:cs="Times New Roman"/>
              </w:rPr>
            </w:pP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MBC</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0.0625</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0.5</w:t>
            </w:r>
          </w:p>
        </w:tc>
        <w:tc>
          <w:tcPr>
            <w:tcW w:w="1596" w:type="dxa"/>
            <w:shd w:val="clear" w:color="auto" w:fill="FFFFFF" w:themeFill="background1"/>
          </w:tcPr>
          <w:p w:rsidR="00F0281F" w:rsidRPr="00D164BB" w:rsidRDefault="00F0281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0.750</w:t>
            </w:r>
          </w:p>
        </w:tc>
      </w:tr>
    </w:tbl>
    <w:p w:rsidR="00E93D24" w:rsidRPr="004F5B65" w:rsidRDefault="008C595F" w:rsidP="004F5B65">
      <w:pPr>
        <w:spacing w:line="360" w:lineRule="auto"/>
        <w:jc w:val="both"/>
        <w:rPr>
          <w:rFonts w:ascii="Times New Roman" w:hAnsi="Times New Roman" w:cs="Times New Roman"/>
          <w:b/>
        </w:rPr>
      </w:pPr>
      <w:r>
        <w:rPr>
          <w:rFonts w:ascii="Times New Roman" w:hAnsi="Times New Roman" w:cs="Times New Roman"/>
        </w:rPr>
        <w:t>E.coli = Escherichia coli, S.aureus = staphylococcus, MIC = minimum inhibitory concentration, MBS =Minimum bactericidal concentration, CHX = Chlorhexidine</w:t>
      </w:r>
    </w:p>
    <w:p w:rsidR="00E93D24" w:rsidRDefault="004F53BB" w:rsidP="004F5B65">
      <w:pPr>
        <w:spacing w:line="360" w:lineRule="auto"/>
        <w:jc w:val="both"/>
        <w:rPr>
          <w:rFonts w:ascii="Times New Roman" w:hAnsi="Times New Roman" w:cs="Times New Roman"/>
        </w:rPr>
      </w:pPr>
      <w:r>
        <w:rPr>
          <w:rFonts w:ascii="Times New Roman" w:hAnsi="Times New Roman" w:cs="Times New Roman"/>
        </w:rPr>
        <w:t>Table 3</w:t>
      </w:r>
      <w:r w:rsidR="00E93D24" w:rsidRPr="004F5B65">
        <w:rPr>
          <w:rFonts w:ascii="Times New Roman" w:hAnsi="Times New Roman" w:cs="Times New Roman"/>
        </w:rPr>
        <w:t>:</w:t>
      </w:r>
      <w:r w:rsidR="00D164BB">
        <w:rPr>
          <w:rFonts w:ascii="Times New Roman" w:hAnsi="Times New Roman" w:cs="Times New Roman"/>
        </w:rPr>
        <w:t xml:space="preserve"> Result </w:t>
      </w:r>
      <w:r w:rsidR="00D164BB" w:rsidRPr="004F5B65">
        <w:rPr>
          <w:rFonts w:ascii="Times New Roman" w:hAnsi="Times New Roman" w:cs="Times New Roman"/>
        </w:rPr>
        <w:t>MIC</w:t>
      </w:r>
      <w:r w:rsidR="00E93D24" w:rsidRPr="004F5B65">
        <w:rPr>
          <w:rFonts w:ascii="Times New Roman" w:hAnsi="Times New Roman" w:cs="Times New Roman"/>
        </w:rPr>
        <w:t xml:space="preserve"> and MBC</w:t>
      </w:r>
      <w:r>
        <w:rPr>
          <w:rFonts w:ascii="Times New Roman" w:hAnsi="Times New Roman" w:cs="Times New Roman"/>
        </w:rPr>
        <w:t xml:space="preserve"> </w:t>
      </w:r>
      <w:r w:rsidR="00E93D24" w:rsidRPr="004F5B65">
        <w:rPr>
          <w:rFonts w:ascii="Times New Roman" w:hAnsi="Times New Roman" w:cs="Times New Roman"/>
        </w:rPr>
        <w:t>for the E. coli and S. aureus grown with 18% BSA in TSB</w:t>
      </w:r>
    </w:p>
    <w:tbl>
      <w:tblPr>
        <w:tblStyle w:val="LightShading1"/>
        <w:tblW w:w="0" w:type="auto"/>
        <w:tblLook w:val="04A0"/>
      </w:tblPr>
      <w:tblGrid>
        <w:gridCol w:w="1915"/>
        <w:gridCol w:w="1915"/>
        <w:gridCol w:w="1915"/>
        <w:gridCol w:w="1915"/>
        <w:gridCol w:w="1916"/>
      </w:tblGrid>
      <w:tr w:rsidR="00F0281F" w:rsidTr="004E2413">
        <w:trPr>
          <w:cnfStyle w:val="100000000000"/>
        </w:trPr>
        <w:tc>
          <w:tcPr>
            <w:cnfStyle w:val="001000000000"/>
            <w:tcW w:w="1915" w:type="dxa"/>
            <w:shd w:val="clear" w:color="auto" w:fill="FFFFFF" w:themeFill="background1"/>
          </w:tcPr>
          <w:p w:rsidR="00F0281F" w:rsidRPr="00D164BB" w:rsidRDefault="00F0281F" w:rsidP="004F5B65">
            <w:pPr>
              <w:spacing w:line="360" w:lineRule="auto"/>
              <w:jc w:val="both"/>
              <w:rPr>
                <w:rFonts w:ascii="Times New Roman" w:hAnsi="Times New Roman" w:cs="Times New Roman"/>
              </w:rPr>
            </w:pPr>
            <w:r w:rsidRPr="00D164BB">
              <w:rPr>
                <w:rFonts w:ascii="Times New Roman" w:hAnsi="Times New Roman" w:cs="Times New Roman"/>
              </w:rPr>
              <w:t>organism</w:t>
            </w:r>
          </w:p>
        </w:tc>
        <w:tc>
          <w:tcPr>
            <w:tcW w:w="1915" w:type="dxa"/>
            <w:shd w:val="clear" w:color="auto" w:fill="FFFFFF" w:themeFill="background1"/>
          </w:tcPr>
          <w:p w:rsidR="00F0281F" w:rsidRPr="00D164BB" w:rsidRDefault="00ED383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Test</w:t>
            </w:r>
          </w:p>
        </w:tc>
        <w:tc>
          <w:tcPr>
            <w:tcW w:w="1915" w:type="dxa"/>
            <w:shd w:val="clear" w:color="auto" w:fill="FFFFFF" w:themeFill="background1"/>
          </w:tcPr>
          <w:p w:rsidR="00F0281F" w:rsidRPr="00D164BB" w:rsidRDefault="00ED383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 CHX</w:t>
            </w:r>
          </w:p>
        </w:tc>
        <w:tc>
          <w:tcPr>
            <w:tcW w:w="1915" w:type="dxa"/>
            <w:shd w:val="clear" w:color="auto" w:fill="FFFFFF" w:themeFill="background1"/>
          </w:tcPr>
          <w:p w:rsidR="00F0281F" w:rsidRPr="00D164BB" w:rsidRDefault="00ED383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 NaOcl</w:t>
            </w:r>
          </w:p>
        </w:tc>
        <w:tc>
          <w:tcPr>
            <w:tcW w:w="1916" w:type="dxa"/>
            <w:shd w:val="clear" w:color="auto" w:fill="FFFFFF" w:themeFill="background1"/>
          </w:tcPr>
          <w:p w:rsidR="00F0281F" w:rsidRPr="00D164BB" w:rsidRDefault="00ED383F" w:rsidP="004F5B65">
            <w:pPr>
              <w:spacing w:line="360" w:lineRule="auto"/>
              <w:jc w:val="both"/>
              <w:cnfStyle w:val="100000000000"/>
              <w:rPr>
                <w:rFonts w:ascii="Times New Roman" w:hAnsi="Times New Roman" w:cs="Times New Roman"/>
              </w:rPr>
            </w:pPr>
            <w:r w:rsidRPr="00D164BB">
              <w:rPr>
                <w:rFonts w:ascii="Times New Roman" w:hAnsi="Times New Roman" w:cs="Times New Roman"/>
              </w:rPr>
              <w:t>12% NaOcl</w:t>
            </w:r>
          </w:p>
        </w:tc>
      </w:tr>
      <w:tr w:rsidR="00ED383F" w:rsidTr="004E2413">
        <w:trPr>
          <w:cnfStyle w:val="000000100000"/>
        </w:trPr>
        <w:tc>
          <w:tcPr>
            <w:cnfStyle w:val="001000000000"/>
            <w:tcW w:w="1915" w:type="dxa"/>
            <w:vMerge w:val="restart"/>
            <w:shd w:val="clear" w:color="auto" w:fill="FFFFFF" w:themeFill="background1"/>
          </w:tcPr>
          <w:p w:rsidR="00ED383F" w:rsidRPr="00D164BB" w:rsidRDefault="00ED383F" w:rsidP="004F5B65">
            <w:pPr>
              <w:spacing w:line="360" w:lineRule="auto"/>
              <w:jc w:val="both"/>
              <w:rPr>
                <w:rFonts w:ascii="Times New Roman" w:hAnsi="Times New Roman" w:cs="Times New Roman"/>
              </w:rPr>
            </w:pPr>
            <w:r w:rsidRPr="00D164BB">
              <w:rPr>
                <w:rFonts w:ascii="Times New Roman" w:hAnsi="Times New Roman" w:cs="Times New Roman"/>
              </w:rPr>
              <w:t>E.coli</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MIC</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0.0625</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0.25</w:t>
            </w:r>
          </w:p>
        </w:tc>
        <w:tc>
          <w:tcPr>
            <w:tcW w:w="1916"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0.375</w:t>
            </w:r>
          </w:p>
        </w:tc>
      </w:tr>
      <w:tr w:rsidR="00ED383F" w:rsidTr="004E2413">
        <w:tc>
          <w:tcPr>
            <w:cnfStyle w:val="001000000000"/>
            <w:tcW w:w="1915" w:type="dxa"/>
            <w:vMerge/>
            <w:shd w:val="clear" w:color="auto" w:fill="FFFFFF" w:themeFill="background1"/>
          </w:tcPr>
          <w:p w:rsidR="00ED383F" w:rsidRPr="00D164BB" w:rsidRDefault="00ED383F" w:rsidP="004F5B65">
            <w:pPr>
              <w:spacing w:line="360" w:lineRule="auto"/>
              <w:jc w:val="both"/>
              <w:rPr>
                <w:rFonts w:ascii="Times New Roman" w:hAnsi="Times New Roman" w:cs="Times New Roman"/>
              </w:rPr>
            </w:pP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MBC</w:t>
            </w: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0.25</w:t>
            </w: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0.25</w:t>
            </w:r>
          </w:p>
        </w:tc>
        <w:tc>
          <w:tcPr>
            <w:tcW w:w="1916"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0.75</w:t>
            </w:r>
          </w:p>
        </w:tc>
      </w:tr>
      <w:tr w:rsidR="00ED383F" w:rsidTr="004E2413">
        <w:trPr>
          <w:cnfStyle w:val="000000100000"/>
        </w:trPr>
        <w:tc>
          <w:tcPr>
            <w:cnfStyle w:val="001000000000"/>
            <w:tcW w:w="1915" w:type="dxa"/>
            <w:vMerge w:val="restart"/>
            <w:shd w:val="clear" w:color="auto" w:fill="FFFFFF" w:themeFill="background1"/>
          </w:tcPr>
          <w:p w:rsidR="00ED383F" w:rsidRPr="00D164BB" w:rsidRDefault="00ED383F" w:rsidP="004F5B65">
            <w:pPr>
              <w:spacing w:line="360" w:lineRule="auto"/>
              <w:jc w:val="both"/>
              <w:rPr>
                <w:rFonts w:ascii="Times New Roman" w:hAnsi="Times New Roman" w:cs="Times New Roman"/>
              </w:rPr>
            </w:pPr>
            <w:r w:rsidRPr="00D164BB">
              <w:rPr>
                <w:rFonts w:ascii="Times New Roman" w:hAnsi="Times New Roman" w:cs="Times New Roman"/>
              </w:rPr>
              <w:t>S.areus</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MIC</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0.0313</w:t>
            </w:r>
          </w:p>
        </w:tc>
        <w:tc>
          <w:tcPr>
            <w:tcW w:w="1915"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0.125</w:t>
            </w:r>
          </w:p>
        </w:tc>
        <w:tc>
          <w:tcPr>
            <w:tcW w:w="1916" w:type="dxa"/>
            <w:shd w:val="clear" w:color="auto" w:fill="FFFFFF" w:themeFill="background1"/>
          </w:tcPr>
          <w:p w:rsidR="00ED383F" w:rsidRPr="00D164BB" w:rsidRDefault="00ED383F" w:rsidP="004F5B65">
            <w:pPr>
              <w:spacing w:line="360" w:lineRule="auto"/>
              <w:jc w:val="both"/>
              <w:cnfStyle w:val="000000100000"/>
              <w:rPr>
                <w:rFonts w:ascii="Times New Roman" w:hAnsi="Times New Roman" w:cs="Times New Roman"/>
              </w:rPr>
            </w:pPr>
            <w:r w:rsidRPr="00D164BB">
              <w:rPr>
                <w:rFonts w:ascii="Times New Roman" w:hAnsi="Times New Roman" w:cs="Times New Roman"/>
              </w:rPr>
              <w:t>0.01875</w:t>
            </w:r>
          </w:p>
        </w:tc>
      </w:tr>
      <w:tr w:rsidR="00ED383F" w:rsidTr="004E2413">
        <w:tc>
          <w:tcPr>
            <w:cnfStyle w:val="001000000000"/>
            <w:tcW w:w="1915" w:type="dxa"/>
            <w:vMerge/>
            <w:shd w:val="clear" w:color="auto" w:fill="FFFFFF" w:themeFill="background1"/>
          </w:tcPr>
          <w:p w:rsidR="00ED383F" w:rsidRPr="00D164BB" w:rsidRDefault="00ED383F" w:rsidP="004F5B65">
            <w:pPr>
              <w:spacing w:line="360" w:lineRule="auto"/>
              <w:jc w:val="both"/>
              <w:rPr>
                <w:rFonts w:ascii="Times New Roman" w:hAnsi="Times New Roman" w:cs="Times New Roman"/>
              </w:rPr>
            </w:pP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MBC</w:t>
            </w: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0.0625</w:t>
            </w:r>
          </w:p>
        </w:tc>
        <w:tc>
          <w:tcPr>
            <w:tcW w:w="1915"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0.25</w:t>
            </w:r>
          </w:p>
        </w:tc>
        <w:tc>
          <w:tcPr>
            <w:tcW w:w="1916" w:type="dxa"/>
            <w:shd w:val="clear" w:color="auto" w:fill="FFFFFF" w:themeFill="background1"/>
          </w:tcPr>
          <w:p w:rsidR="00ED383F" w:rsidRPr="00D164BB" w:rsidRDefault="00ED383F" w:rsidP="004F5B65">
            <w:pPr>
              <w:spacing w:line="360" w:lineRule="auto"/>
              <w:jc w:val="both"/>
              <w:cnfStyle w:val="000000000000"/>
              <w:rPr>
                <w:rFonts w:ascii="Times New Roman" w:hAnsi="Times New Roman" w:cs="Times New Roman"/>
              </w:rPr>
            </w:pPr>
            <w:r w:rsidRPr="00D164BB">
              <w:rPr>
                <w:rFonts w:ascii="Times New Roman" w:hAnsi="Times New Roman" w:cs="Times New Roman"/>
              </w:rPr>
              <w:t>0.75</w:t>
            </w:r>
          </w:p>
        </w:tc>
      </w:tr>
    </w:tbl>
    <w:p w:rsidR="00F0281F" w:rsidRPr="004F5B65" w:rsidRDefault="008C595F" w:rsidP="004F5B65">
      <w:pPr>
        <w:spacing w:line="360" w:lineRule="auto"/>
        <w:jc w:val="both"/>
        <w:rPr>
          <w:rFonts w:ascii="Times New Roman" w:hAnsi="Times New Roman" w:cs="Times New Roman"/>
          <w:b/>
        </w:rPr>
      </w:pPr>
      <w:r>
        <w:rPr>
          <w:rFonts w:ascii="Times New Roman" w:hAnsi="Times New Roman" w:cs="Times New Roman"/>
        </w:rPr>
        <w:t>E.coli = Escherichia coli, S.aureus = staphylococcus, MIC = minimum inhibitory concentration, MBS =</w:t>
      </w:r>
      <w:r w:rsidR="004E2413">
        <w:rPr>
          <w:rFonts w:ascii="Times New Roman" w:hAnsi="Times New Roman" w:cs="Times New Roman"/>
        </w:rPr>
        <w:t xml:space="preserve"> </w:t>
      </w:r>
      <w:r>
        <w:rPr>
          <w:rFonts w:ascii="Times New Roman" w:hAnsi="Times New Roman" w:cs="Times New Roman"/>
        </w:rPr>
        <w:t>Minimum bactericidal concentration, CHX = Chlorhexidine</w:t>
      </w:r>
    </w:p>
    <w:p w:rsidR="005832D5" w:rsidRPr="004F5B65" w:rsidRDefault="008C595F" w:rsidP="004F5B65">
      <w:pPr>
        <w:spacing w:line="360" w:lineRule="auto"/>
        <w:jc w:val="both"/>
        <w:rPr>
          <w:rFonts w:ascii="Times New Roman" w:hAnsi="Times New Roman" w:cs="Times New Roman"/>
          <w:b/>
        </w:rPr>
      </w:pPr>
      <w:r w:rsidRPr="004F5B65">
        <w:rPr>
          <w:rFonts w:ascii="Times New Roman" w:hAnsi="Times New Roman" w:cs="Times New Roman"/>
          <w:b/>
        </w:rPr>
        <w:lastRenderedPageBreak/>
        <w:t xml:space="preserve">DISCUSSION </w:t>
      </w:r>
    </w:p>
    <w:p w:rsidR="00BC3CC3" w:rsidRPr="004F5B65" w:rsidRDefault="00BC3CC3" w:rsidP="004F5B65">
      <w:pPr>
        <w:spacing w:line="360" w:lineRule="auto"/>
        <w:jc w:val="both"/>
        <w:rPr>
          <w:rFonts w:ascii="Times New Roman" w:hAnsi="Times New Roman" w:cs="Times New Roman"/>
        </w:rPr>
      </w:pPr>
      <w:r w:rsidRPr="004F5B65">
        <w:rPr>
          <w:rFonts w:ascii="Times New Roman" w:hAnsi="Times New Roman" w:cs="Times New Roman"/>
        </w:rPr>
        <w:t>This</w:t>
      </w:r>
      <w:r w:rsidR="00DC6565" w:rsidRPr="004F5B65">
        <w:rPr>
          <w:rFonts w:ascii="Times New Roman" w:hAnsi="Times New Roman" w:cs="Times New Roman"/>
        </w:rPr>
        <w:t xml:space="preserve"> present studied</w:t>
      </w:r>
      <w:r w:rsidRPr="004F5B65">
        <w:rPr>
          <w:rFonts w:ascii="Times New Roman" w:hAnsi="Times New Roman" w:cs="Times New Roman"/>
        </w:rPr>
        <w:t xml:space="preserve"> evaluated the antimicrobial activity of CHX and NaOCl against </w:t>
      </w:r>
      <w:r w:rsidRPr="004F5B65">
        <w:rPr>
          <w:rFonts w:ascii="Times New Roman" w:hAnsi="Times New Roman" w:cs="Times New Roman"/>
          <w:i/>
          <w:iCs/>
        </w:rPr>
        <w:t xml:space="preserve">E. coli </w:t>
      </w:r>
      <w:r w:rsidRPr="004F5B65">
        <w:rPr>
          <w:rFonts w:ascii="Times New Roman" w:hAnsi="Times New Roman" w:cs="Times New Roman"/>
        </w:rPr>
        <w:t xml:space="preserve">and </w:t>
      </w:r>
      <w:r w:rsidRPr="004F5B65">
        <w:rPr>
          <w:rFonts w:ascii="Times New Roman" w:hAnsi="Times New Roman" w:cs="Times New Roman"/>
          <w:i/>
          <w:iCs/>
        </w:rPr>
        <w:t xml:space="preserve">S. aureus </w:t>
      </w:r>
      <w:r w:rsidRPr="004F5B65">
        <w:rPr>
          <w:rFonts w:ascii="Times New Roman" w:hAnsi="Times New Roman" w:cs="Times New Roman"/>
        </w:rPr>
        <w:t xml:space="preserve">as </w:t>
      </w:r>
      <w:r w:rsidR="00DC6565" w:rsidRPr="004F5B65">
        <w:rPr>
          <w:rFonts w:ascii="Times New Roman" w:hAnsi="Times New Roman" w:cs="Times New Roman"/>
        </w:rPr>
        <w:t>food borne</w:t>
      </w:r>
      <w:r w:rsidRPr="004F5B65">
        <w:rPr>
          <w:rFonts w:ascii="Times New Roman" w:hAnsi="Times New Roman" w:cs="Times New Roman"/>
        </w:rPr>
        <w:t xml:space="preserve"> pathogens, using Broth Dilution and Agar Diffusion Methods. In the assessment method, ionic strength and organic load were added to evaluate the effectiveness of the disinfectant compounds </w:t>
      </w:r>
      <w:r w:rsidR="00343DAB">
        <w:rPr>
          <w:rFonts w:ascii="Times New Roman" w:hAnsi="Times New Roman" w:cs="Times New Roman"/>
        </w:rPr>
        <w:t>[21]</w:t>
      </w:r>
      <w:r w:rsidRPr="004F5B65">
        <w:rPr>
          <w:rFonts w:ascii="Times New Roman" w:hAnsi="Times New Roman" w:cs="Times New Roman"/>
        </w:rPr>
        <w:t xml:space="preserve"> </w:t>
      </w:r>
    </w:p>
    <w:p w:rsidR="00BC3CC3" w:rsidRPr="004F5B65" w:rsidRDefault="00BC3CC3" w:rsidP="004F5B65">
      <w:pPr>
        <w:pStyle w:val="Default"/>
        <w:spacing w:line="360" w:lineRule="auto"/>
        <w:jc w:val="both"/>
        <w:rPr>
          <w:rFonts w:ascii="Times New Roman" w:hAnsi="Times New Roman" w:cs="Times New Roman"/>
          <w:sz w:val="22"/>
          <w:szCs w:val="22"/>
        </w:rPr>
      </w:pPr>
      <w:r w:rsidRPr="004F5B65">
        <w:rPr>
          <w:rFonts w:ascii="Times New Roman" w:hAnsi="Times New Roman" w:cs="Times New Roman"/>
          <w:sz w:val="22"/>
          <w:szCs w:val="22"/>
        </w:rPr>
        <w:t>The research data for this study were collected using two main methods; Broth Dilution and Agar Diffusion methods, where MICs/MBCs of the disinfectant agents were obtained. Also, zones of inhibitions of the test organisms by the disinfectants were determined</w:t>
      </w:r>
      <w:r w:rsidR="00113A3F" w:rsidRPr="004F5B65">
        <w:rPr>
          <w:rFonts w:ascii="Times New Roman" w:hAnsi="Times New Roman" w:cs="Times New Roman"/>
          <w:sz w:val="22"/>
          <w:szCs w:val="22"/>
        </w:rPr>
        <w:t>.</w:t>
      </w:r>
      <w:r w:rsidRPr="004F5B65">
        <w:rPr>
          <w:rFonts w:ascii="Times New Roman" w:hAnsi="Times New Roman" w:cs="Times New Roman"/>
          <w:sz w:val="22"/>
          <w:szCs w:val="22"/>
        </w:rPr>
        <w:t xml:space="preserve">  Therefore, both qualitative and quantitative methods were used in this investigation. </w:t>
      </w:r>
    </w:p>
    <w:p w:rsidR="00BC3CC3" w:rsidRPr="004F5B65" w:rsidRDefault="00BC3CC3"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sz w:val="22"/>
          <w:szCs w:val="22"/>
        </w:rPr>
        <w:t>In this study, CHX and NaOCl were found to have such relationship as common similarities and differences. They are common household disinfectants, effective against wide range of microorganisms, such as bacteria and fungi, but do not deactivate spore forms</w:t>
      </w:r>
      <w:r w:rsidR="00113A3F" w:rsidRPr="004F5B65">
        <w:rPr>
          <w:rFonts w:ascii="Times New Roman" w:hAnsi="Times New Roman" w:cs="Times New Roman"/>
          <w:sz w:val="22"/>
          <w:szCs w:val="22"/>
        </w:rPr>
        <w:t>.</w:t>
      </w:r>
      <w:r w:rsidRPr="004F5B65">
        <w:rPr>
          <w:rFonts w:ascii="Times New Roman" w:hAnsi="Times New Roman" w:cs="Times New Roman"/>
          <w:sz w:val="22"/>
          <w:szCs w:val="22"/>
        </w:rPr>
        <w:t xml:space="preserve"> </w:t>
      </w:r>
    </w:p>
    <w:p w:rsidR="00113A3F" w:rsidRPr="004F5B65" w:rsidRDefault="00113A3F" w:rsidP="004F5B65">
      <w:pPr>
        <w:pStyle w:val="Default"/>
        <w:spacing w:line="360" w:lineRule="auto"/>
        <w:jc w:val="both"/>
        <w:rPr>
          <w:rFonts w:ascii="Times New Roman" w:hAnsi="Times New Roman" w:cs="Times New Roman"/>
          <w:color w:val="auto"/>
          <w:sz w:val="22"/>
          <w:szCs w:val="22"/>
        </w:rPr>
      </w:pPr>
    </w:p>
    <w:p w:rsidR="00BC3CC3" w:rsidRPr="004F5B65" w:rsidRDefault="00BC3CC3"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The MIC/MBC results of this study, using Broth Dilution Method, indicate that, using the disinfectants only, 1% NaOCl did not inhibit the growth of the test organisms, which is in line with result reported in </w:t>
      </w:r>
      <w:r w:rsidR="00343DAB">
        <w:rPr>
          <w:rFonts w:ascii="Times New Roman" w:hAnsi="Times New Roman" w:cs="Times New Roman"/>
          <w:color w:val="auto"/>
          <w:sz w:val="22"/>
          <w:szCs w:val="22"/>
        </w:rPr>
        <w:t>[42].</w:t>
      </w:r>
      <w:r w:rsidRPr="004F5B65">
        <w:rPr>
          <w:rFonts w:ascii="Times New Roman" w:hAnsi="Times New Roman" w:cs="Times New Roman"/>
          <w:color w:val="auto"/>
          <w:sz w:val="22"/>
          <w:szCs w:val="22"/>
        </w:rPr>
        <w:t xml:space="preserve"> Another similar important finding was that, 0.25% NaOCl was not effective on </w:t>
      </w:r>
      <w:r w:rsidRPr="004F5B65">
        <w:rPr>
          <w:rFonts w:ascii="Times New Roman" w:hAnsi="Times New Roman" w:cs="Times New Roman"/>
          <w:i/>
          <w:iCs/>
          <w:color w:val="auto"/>
          <w:sz w:val="22"/>
          <w:szCs w:val="22"/>
        </w:rPr>
        <w:t>E. coli</w:t>
      </w:r>
      <w:r w:rsidRPr="004F5B65">
        <w:rPr>
          <w:rFonts w:ascii="Times New Roman" w:hAnsi="Times New Roman" w:cs="Times New Roman"/>
          <w:color w:val="auto"/>
          <w:sz w:val="22"/>
          <w:szCs w:val="22"/>
        </w:rPr>
        <w:t xml:space="preserve">, showing no zone of inhibition on TSA plates, but using 0.5-1% was effective (p=0). It is interesting to note that in almost all the results obtained,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a Gram-positive bacterium demonstrated to be more resistant to almost all the disinfectants, with low MICs and MB</w:t>
      </w:r>
      <w:r w:rsidR="00F80741">
        <w:rPr>
          <w:rFonts w:ascii="Times New Roman" w:hAnsi="Times New Roman" w:cs="Times New Roman"/>
          <w:color w:val="auto"/>
          <w:sz w:val="22"/>
          <w:szCs w:val="22"/>
        </w:rPr>
        <w:t>Cs (Table 1</w:t>
      </w:r>
      <w:r w:rsidRPr="004F5B65">
        <w:rPr>
          <w:rFonts w:ascii="Times New Roman" w:hAnsi="Times New Roman" w:cs="Times New Roman"/>
          <w:color w:val="auto"/>
          <w:sz w:val="22"/>
          <w:szCs w:val="22"/>
        </w:rPr>
        <w:t xml:space="preserve">). This result is consistent with the findings of </w:t>
      </w:r>
      <w:r w:rsidR="00343DAB">
        <w:rPr>
          <w:rFonts w:ascii="Times New Roman" w:hAnsi="Times New Roman" w:cs="Times New Roman"/>
          <w:color w:val="auto"/>
          <w:sz w:val="22"/>
          <w:szCs w:val="22"/>
        </w:rPr>
        <w:t>[35]</w:t>
      </w:r>
      <w:r w:rsidRPr="004F5B65">
        <w:rPr>
          <w:rFonts w:ascii="Times New Roman" w:hAnsi="Times New Roman" w:cs="Times New Roman"/>
          <w:color w:val="auto"/>
          <w:sz w:val="22"/>
          <w:szCs w:val="22"/>
        </w:rPr>
        <w:t xml:space="preserve"> confirming that,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 xml:space="preserve">has an increased resistance to antimicrobial agents. </w:t>
      </w:r>
    </w:p>
    <w:p w:rsidR="00D164BB" w:rsidRPr="004F5B65" w:rsidRDefault="00BC3CC3" w:rsidP="00D164BB">
      <w:pPr>
        <w:pStyle w:val="Default"/>
        <w:pageBreakBefore/>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lastRenderedPageBreak/>
        <w:t xml:space="preserve">In this current study, comparing the effectiveness of CHX with NaOCl showed that CHX appeared to be more effective against all the test organisms. Because 1% stock solution of CHX was observed to have inhibited the two organisms with low MICs of 0.01563% and 0.03125% for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and </w:t>
      </w:r>
      <w:r w:rsidRPr="004F5B65">
        <w:rPr>
          <w:rFonts w:ascii="Times New Roman" w:hAnsi="Times New Roman" w:cs="Times New Roman"/>
          <w:i/>
          <w:iCs/>
          <w:color w:val="auto"/>
          <w:sz w:val="22"/>
          <w:szCs w:val="22"/>
        </w:rPr>
        <w:t xml:space="preserve">S. aureus </w:t>
      </w:r>
      <w:r w:rsidR="00F80741">
        <w:rPr>
          <w:rFonts w:ascii="Times New Roman" w:hAnsi="Times New Roman" w:cs="Times New Roman"/>
          <w:color w:val="auto"/>
          <w:sz w:val="22"/>
          <w:szCs w:val="22"/>
        </w:rPr>
        <w:t>respectively (Table 1</w:t>
      </w:r>
      <w:r w:rsidRPr="004F5B65">
        <w:rPr>
          <w:rFonts w:ascii="Times New Roman" w:hAnsi="Times New Roman" w:cs="Times New Roman"/>
          <w:color w:val="auto"/>
          <w:sz w:val="22"/>
          <w:szCs w:val="22"/>
        </w:rPr>
        <w:t xml:space="preserve">). These low MICs further indicated that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 xml:space="preserve">was more resistant to CHX than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However, MBCs for CHX were observed to be 0.0625% and 0.03125% for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and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 xml:space="preserve">respectively, which were in contrary with the previous statement. This was consistent with </w:t>
      </w:r>
      <w:r w:rsidR="00343DAB">
        <w:rPr>
          <w:rFonts w:ascii="Times New Roman" w:hAnsi="Times New Roman" w:cs="Times New Roman"/>
          <w:color w:val="auto"/>
          <w:sz w:val="22"/>
          <w:szCs w:val="22"/>
        </w:rPr>
        <w:t>[38]</w:t>
      </w:r>
      <w:r w:rsidRPr="004F5B65">
        <w:rPr>
          <w:rFonts w:ascii="Times New Roman" w:hAnsi="Times New Roman" w:cs="Times New Roman"/>
          <w:color w:val="auto"/>
          <w:sz w:val="22"/>
          <w:szCs w:val="22"/>
        </w:rPr>
        <w:t xml:space="preserve"> that low concentrations of CHX have bacteriostatic effect while high concentrations results</w:t>
      </w:r>
      <w:r w:rsidR="00D164BB">
        <w:rPr>
          <w:rFonts w:ascii="Times New Roman" w:hAnsi="Times New Roman" w:cs="Times New Roman"/>
          <w:color w:val="auto"/>
          <w:sz w:val="22"/>
          <w:szCs w:val="22"/>
        </w:rPr>
        <w:t xml:space="preserve"> </w:t>
      </w:r>
      <w:r w:rsidR="00D164BB" w:rsidRPr="004F5B65">
        <w:rPr>
          <w:rFonts w:ascii="Times New Roman" w:hAnsi="Times New Roman" w:cs="Times New Roman"/>
          <w:color w:val="auto"/>
          <w:sz w:val="22"/>
          <w:szCs w:val="22"/>
        </w:rPr>
        <w:t>in membrane disruption of the cells</w:t>
      </w:r>
      <w:r w:rsidR="00D164BB">
        <w:rPr>
          <w:rFonts w:ascii="Times New Roman" w:hAnsi="Times New Roman" w:cs="Times New Roman"/>
          <w:color w:val="auto"/>
          <w:sz w:val="22"/>
          <w:szCs w:val="22"/>
        </w:rPr>
        <w:t>.</w:t>
      </w:r>
      <w:r w:rsidR="00D164BB" w:rsidRPr="00D164BB">
        <w:rPr>
          <w:rFonts w:ascii="Times New Roman" w:hAnsi="Times New Roman" w:cs="Times New Roman"/>
          <w:color w:val="auto"/>
          <w:sz w:val="22"/>
          <w:szCs w:val="22"/>
        </w:rPr>
        <w:t xml:space="preserve"> </w:t>
      </w:r>
      <w:r w:rsidR="00D164BB" w:rsidRPr="004F5B65">
        <w:rPr>
          <w:rFonts w:ascii="Times New Roman" w:hAnsi="Times New Roman" w:cs="Times New Roman"/>
          <w:color w:val="auto"/>
          <w:sz w:val="22"/>
          <w:szCs w:val="22"/>
        </w:rPr>
        <w:t xml:space="preserve">Based on results of this work, 1% stock solution did not inhibit growth and thus effectiveness of NaOCl was observed to be less. Therefore, there was an increase in the concentration and the experiment was repeated with 12%. The 12% concentration yielded 0.75% and 3% MICs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 xml:space="preserve">S. aureus </w:t>
      </w:r>
      <w:r w:rsidR="00D164BB" w:rsidRPr="004F5B65">
        <w:rPr>
          <w:rFonts w:ascii="Times New Roman" w:hAnsi="Times New Roman" w:cs="Times New Roman"/>
          <w:color w:val="auto"/>
          <w:sz w:val="22"/>
          <w:szCs w:val="22"/>
        </w:rPr>
        <w:t xml:space="preserve">respectively, while MBCs were also observed to be 1.5% and 3%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S. aureus</w:t>
      </w:r>
      <w:r w:rsidR="00D164BB">
        <w:rPr>
          <w:rFonts w:ascii="Times New Roman" w:hAnsi="Times New Roman" w:cs="Times New Roman"/>
          <w:i/>
          <w:iCs/>
          <w:color w:val="auto"/>
          <w:sz w:val="22"/>
          <w:szCs w:val="22"/>
        </w:rPr>
        <w:t xml:space="preserve"> . </w:t>
      </w:r>
      <w:r w:rsidR="00D164BB" w:rsidRPr="004F5B65">
        <w:rPr>
          <w:rFonts w:ascii="Times New Roman" w:hAnsi="Times New Roman" w:cs="Times New Roman"/>
          <w:color w:val="auto"/>
          <w:sz w:val="22"/>
          <w:szCs w:val="22"/>
        </w:rPr>
        <w:t xml:space="preserve">This was in support of the initial statement, showing more resistant nature of </w:t>
      </w:r>
      <w:r w:rsidR="00D164BB" w:rsidRPr="004F5B65">
        <w:rPr>
          <w:rFonts w:ascii="Times New Roman" w:hAnsi="Times New Roman" w:cs="Times New Roman"/>
          <w:i/>
          <w:iCs/>
          <w:color w:val="auto"/>
          <w:sz w:val="22"/>
          <w:szCs w:val="22"/>
        </w:rPr>
        <w:t xml:space="preserve">S. aureus </w:t>
      </w:r>
      <w:r w:rsidR="00343DAB">
        <w:rPr>
          <w:rFonts w:ascii="Times New Roman" w:hAnsi="Times New Roman" w:cs="Times New Roman"/>
          <w:color w:val="auto"/>
          <w:sz w:val="22"/>
          <w:szCs w:val="22"/>
        </w:rPr>
        <w:t>[11]</w:t>
      </w:r>
      <w:r w:rsidR="00D164BB" w:rsidRPr="004F5B65">
        <w:rPr>
          <w:rFonts w:ascii="Times New Roman" w:hAnsi="Times New Roman" w:cs="Times New Roman"/>
          <w:color w:val="auto"/>
          <w:sz w:val="22"/>
          <w:szCs w:val="22"/>
        </w:rPr>
        <w:t xml:space="preserve"> on the CHX and NaOCl than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These results corroborate the evidence documented in </w:t>
      </w:r>
      <w:r w:rsidR="00343DAB">
        <w:rPr>
          <w:rFonts w:ascii="Times New Roman" w:hAnsi="Times New Roman" w:cs="Times New Roman"/>
          <w:color w:val="auto"/>
          <w:sz w:val="22"/>
          <w:szCs w:val="22"/>
        </w:rPr>
        <w:t>[35]</w:t>
      </w:r>
      <w:r w:rsidR="00D164BB" w:rsidRPr="004F5B65">
        <w:rPr>
          <w:rFonts w:ascii="Times New Roman" w:hAnsi="Times New Roman" w:cs="Times New Roman"/>
          <w:color w:val="auto"/>
          <w:sz w:val="22"/>
          <w:szCs w:val="22"/>
        </w:rPr>
        <w:t xml:space="preserve"> about the effectiveness of the two disinfectants used. The effectiveness of the CHX and NaOCl was also evaluated using BS</w:t>
      </w:r>
      <w:r w:rsidR="00D164BB">
        <w:rPr>
          <w:rFonts w:ascii="Times New Roman" w:hAnsi="Times New Roman" w:cs="Times New Roman"/>
          <w:color w:val="auto"/>
          <w:sz w:val="22"/>
          <w:szCs w:val="22"/>
        </w:rPr>
        <w:t>A and NaCl. As shown in Table 2</w:t>
      </w:r>
      <w:r w:rsidR="00D164BB" w:rsidRPr="004F5B65">
        <w:rPr>
          <w:rFonts w:ascii="Times New Roman" w:hAnsi="Times New Roman" w:cs="Times New Roman"/>
          <w:color w:val="auto"/>
          <w:sz w:val="22"/>
          <w:szCs w:val="22"/>
        </w:rPr>
        <w:t xml:space="preserve"> BSA with CHX reduced the MICs of CHX to 0.125% and 0.0625%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 xml:space="preserve">S. aureus, </w:t>
      </w:r>
      <w:r w:rsidR="00D164BB" w:rsidRPr="004F5B65">
        <w:rPr>
          <w:rFonts w:ascii="Times New Roman" w:hAnsi="Times New Roman" w:cs="Times New Roman"/>
          <w:color w:val="auto"/>
          <w:sz w:val="22"/>
          <w:szCs w:val="22"/>
        </w:rPr>
        <w:t xml:space="preserve">while MBCs were 0.5% and 0.25%. It was also been observed that NaCl with CHX have reduced the MICs to 0.125% and 0.03125%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S. aureus</w:t>
      </w:r>
      <w:r w:rsidR="00D164BB" w:rsidRPr="004F5B65">
        <w:rPr>
          <w:rFonts w:ascii="Times New Roman" w:hAnsi="Times New Roman" w:cs="Times New Roman"/>
          <w:color w:val="auto"/>
          <w:sz w:val="22"/>
          <w:szCs w:val="22"/>
        </w:rPr>
        <w:t xml:space="preserve">, while MBCs were observed to be 0.125% for both organisms. This outcome is supported by the findings </w:t>
      </w:r>
      <w:r w:rsidR="00343DAB">
        <w:rPr>
          <w:rFonts w:ascii="Times New Roman" w:hAnsi="Times New Roman" w:cs="Times New Roman"/>
          <w:color w:val="auto"/>
          <w:sz w:val="22"/>
          <w:szCs w:val="22"/>
        </w:rPr>
        <w:t>[8],[23]</w:t>
      </w:r>
      <w:r w:rsidR="00D164BB" w:rsidRPr="004F5B65">
        <w:rPr>
          <w:rFonts w:ascii="Times New Roman" w:hAnsi="Times New Roman" w:cs="Times New Roman"/>
          <w:color w:val="auto"/>
          <w:sz w:val="22"/>
          <w:szCs w:val="22"/>
        </w:rPr>
        <w:t>.</w:t>
      </w:r>
      <w:r w:rsidR="00D164BB">
        <w:rPr>
          <w:rFonts w:ascii="Times New Roman" w:hAnsi="Times New Roman" w:cs="Times New Roman"/>
          <w:color w:val="auto"/>
          <w:sz w:val="22"/>
          <w:szCs w:val="22"/>
        </w:rPr>
        <w:t xml:space="preserve"> </w:t>
      </w:r>
      <w:r w:rsidR="00D164BB" w:rsidRPr="004F5B65">
        <w:rPr>
          <w:rFonts w:ascii="Times New Roman" w:hAnsi="Times New Roman" w:cs="Times New Roman"/>
          <w:color w:val="auto"/>
          <w:sz w:val="22"/>
          <w:szCs w:val="22"/>
        </w:rPr>
        <w:t xml:space="preserve">However, NaOCl + BSA and NaCl, has a decrease in the effectiveness as observed. In respect to NaOCl with BSA, MICs were observed to be 0.75% and 0.375%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S. aureus</w:t>
      </w:r>
      <w:r w:rsidR="00D164BB" w:rsidRPr="004F5B65">
        <w:rPr>
          <w:rFonts w:ascii="Times New Roman" w:hAnsi="Times New Roman" w:cs="Times New Roman"/>
          <w:color w:val="auto"/>
          <w:sz w:val="22"/>
          <w:szCs w:val="22"/>
        </w:rPr>
        <w:t xml:space="preserve">, while MBCs were 0.75% and 1.5%. But, NaOCl with NaCl experienced more effectiveness, with increased MICs and MBCs. The increased MICs were 0.375% and 0.18756% and MBCs; 0.375% and 0.75% for </w:t>
      </w:r>
      <w:r w:rsidR="00D164BB" w:rsidRPr="004F5B65">
        <w:rPr>
          <w:rFonts w:ascii="Times New Roman" w:hAnsi="Times New Roman" w:cs="Times New Roman"/>
          <w:i/>
          <w:iCs/>
          <w:color w:val="auto"/>
          <w:sz w:val="22"/>
          <w:szCs w:val="22"/>
        </w:rPr>
        <w:t xml:space="preserve">E. coli </w:t>
      </w:r>
      <w:r w:rsidR="00D164BB" w:rsidRPr="004F5B65">
        <w:rPr>
          <w:rFonts w:ascii="Times New Roman" w:hAnsi="Times New Roman" w:cs="Times New Roman"/>
          <w:color w:val="auto"/>
          <w:sz w:val="22"/>
          <w:szCs w:val="22"/>
        </w:rPr>
        <w:t xml:space="preserve">and </w:t>
      </w:r>
      <w:r w:rsidR="00D164BB" w:rsidRPr="004F5B65">
        <w:rPr>
          <w:rFonts w:ascii="Times New Roman" w:hAnsi="Times New Roman" w:cs="Times New Roman"/>
          <w:i/>
          <w:iCs/>
          <w:color w:val="auto"/>
          <w:sz w:val="22"/>
          <w:szCs w:val="22"/>
        </w:rPr>
        <w:t xml:space="preserve">S. aureus </w:t>
      </w:r>
      <w:r w:rsidR="00D164BB">
        <w:rPr>
          <w:rFonts w:ascii="Times New Roman" w:hAnsi="Times New Roman" w:cs="Times New Roman"/>
          <w:color w:val="auto"/>
          <w:sz w:val="22"/>
          <w:szCs w:val="22"/>
        </w:rPr>
        <w:t>respectively (Table 2</w:t>
      </w:r>
      <w:r w:rsidR="00D164BB" w:rsidRPr="004F5B65">
        <w:rPr>
          <w:rFonts w:ascii="Times New Roman" w:hAnsi="Times New Roman" w:cs="Times New Roman"/>
          <w:color w:val="auto"/>
          <w:sz w:val="22"/>
          <w:szCs w:val="22"/>
        </w:rPr>
        <w:t xml:space="preserve">). These results were in line with those of previous studies </w:t>
      </w:r>
      <w:r w:rsidR="00343DAB">
        <w:rPr>
          <w:rFonts w:ascii="Times New Roman" w:hAnsi="Times New Roman" w:cs="Times New Roman"/>
          <w:color w:val="auto"/>
          <w:sz w:val="22"/>
          <w:szCs w:val="22"/>
        </w:rPr>
        <w:t>[3],[7], [22]</w:t>
      </w:r>
      <w:r w:rsidR="00D164BB" w:rsidRPr="004F5B65">
        <w:rPr>
          <w:rFonts w:ascii="Times New Roman" w:hAnsi="Times New Roman" w:cs="Times New Roman"/>
          <w:color w:val="auto"/>
          <w:sz w:val="22"/>
          <w:szCs w:val="22"/>
        </w:rPr>
        <w:t xml:space="preserve">. Also, based on the above outcome, as stated by </w:t>
      </w:r>
      <w:r w:rsidR="00343DAB">
        <w:rPr>
          <w:rFonts w:ascii="Times New Roman" w:hAnsi="Times New Roman" w:cs="Times New Roman"/>
          <w:color w:val="auto"/>
          <w:sz w:val="22"/>
          <w:szCs w:val="22"/>
        </w:rPr>
        <w:t>[</w:t>
      </w:r>
      <w:r w:rsidR="00A964BB">
        <w:rPr>
          <w:rFonts w:ascii="Times New Roman" w:hAnsi="Times New Roman" w:cs="Times New Roman"/>
          <w:color w:val="auto"/>
          <w:sz w:val="22"/>
          <w:szCs w:val="22"/>
        </w:rPr>
        <w:t>11</w:t>
      </w:r>
      <w:r w:rsidR="00343DAB">
        <w:rPr>
          <w:rFonts w:ascii="Times New Roman" w:hAnsi="Times New Roman" w:cs="Times New Roman"/>
          <w:color w:val="auto"/>
          <w:sz w:val="22"/>
          <w:szCs w:val="22"/>
        </w:rPr>
        <w:t>]</w:t>
      </w:r>
      <w:r w:rsidR="00D164BB" w:rsidRPr="004F5B65">
        <w:rPr>
          <w:rFonts w:ascii="Times New Roman" w:hAnsi="Times New Roman" w:cs="Times New Roman"/>
          <w:color w:val="auto"/>
          <w:sz w:val="22"/>
          <w:szCs w:val="22"/>
        </w:rPr>
        <w:t xml:space="preserve"> careful addition of ingredients to the disinfectants should be maintained for best efficacy.</w:t>
      </w:r>
      <w:r w:rsidR="00D164BB">
        <w:rPr>
          <w:rFonts w:ascii="Times New Roman" w:hAnsi="Times New Roman" w:cs="Times New Roman"/>
          <w:color w:val="auto"/>
          <w:sz w:val="22"/>
          <w:szCs w:val="22"/>
        </w:rPr>
        <w:t xml:space="preserve"> </w:t>
      </w:r>
      <w:r w:rsidR="00D164BB" w:rsidRPr="004F5B65">
        <w:rPr>
          <w:rFonts w:ascii="Times New Roman" w:hAnsi="Times New Roman" w:cs="Times New Roman"/>
          <w:color w:val="auto"/>
          <w:sz w:val="22"/>
          <w:szCs w:val="22"/>
        </w:rPr>
        <w:t>Therefore, the reduction in the effectiveness of the disinfectants by BSA is likely because it is an organic substance that could interact with the disinfectants</w:t>
      </w:r>
      <w:r w:rsidR="00D164BB">
        <w:rPr>
          <w:rFonts w:ascii="Times New Roman" w:hAnsi="Times New Roman" w:cs="Times New Roman"/>
          <w:color w:val="auto"/>
          <w:sz w:val="22"/>
          <w:szCs w:val="22"/>
        </w:rPr>
        <w:t xml:space="preserve">. </w:t>
      </w:r>
      <w:r w:rsidR="00D164BB" w:rsidRPr="004F5B65">
        <w:rPr>
          <w:rFonts w:ascii="Times New Roman" w:hAnsi="Times New Roman" w:cs="Times New Roman"/>
          <w:color w:val="auto"/>
          <w:sz w:val="22"/>
          <w:szCs w:val="22"/>
        </w:rPr>
        <w:t xml:space="preserve">Thereby, reducing their </w:t>
      </w:r>
      <w:r w:rsidR="00B7460B" w:rsidRPr="004F5B65">
        <w:rPr>
          <w:rFonts w:ascii="Times New Roman" w:hAnsi="Times New Roman" w:cs="Times New Roman"/>
          <w:color w:val="auto"/>
          <w:sz w:val="22"/>
          <w:szCs w:val="22"/>
        </w:rPr>
        <w:t>oxidizing</w:t>
      </w:r>
      <w:r w:rsidR="00D164BB" w:rsidRPr="004F5B65">
        <w:rPr>
          <w:rFonts w:ascii="Times New Roman" w:hAnsi="Times New Roman" w:cs="Times New Roman"/>
          <w:color w:val="auto"/>
          <w:sz w:val="22"/>
          <w:szCs w:val="22"/>
        </w:rPr>
        <w:t xml:space="preserve"> power, and lower their effectiveness against the test organisms, while NaCl is already known to be antimicrobial and antiseptic agent </w:t>
      </w:r>
      <w:r w:rsidR="00A964BB">
        <w:rPr>
          <w:rFonts w:ascii="Times New Roman" w:hAnsi="Times New Roman" w:cs="Times New Roman"/>
          <w:color w:val="auto"/>
          <w:sz w:val="22"/>
          <w:szCs w:val="22"/>
        </w:rPr>
        <w:t>[42].</w:t>
      </w:r>
    </w:p>
    <w:p w:rsidR="00B7460B" w:rsidRPr="004F5B65" w:rsidRDefault="00D164BB" w:rsidP="00B7460B">
      <w:pPr>
        <w:pStyle w:val="Default"/>
        <w:pageBreakBefore/>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lastRenderedPageBreak/>
        <w:t>Different growing condition was studied for the disinfectants susceptibility of microorganisms grown with BSA/NaCl in TSB</w:t>
      </w:r>
      <w:r w:rsidRPr="004F5B65">
        <w:rPr>
          <w:rFonts w:ascii="Times New Roman" w:hAnsi="Times New Roman" w:cs="Times New Roman"/>
          <w:b/>
          <w:bCs/>
          <w:color w:val="auto"/>
          <w:sz w:val="22"/>
          <w:szCs w:val="22"/>
        </w:rPr>
        <w:t xml:space="preserve">. </w:t>
      </w:r>
      <w:r w:rsidRPr="004F5B65">
        <w:rPr>
          <w:rFonts w:ascii="Times New Roman" w:hAnsi="Times New Roman" w:cs="Times New Roman"/>
          <w:color w:val="auto"/>
          <w:sz w:val="22"/>
          <w:szCs w:val="22"/>
        </w:rPr>
        <w:t xml:space="preserve">It has shown that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and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 xml:space="preserve">grown in 2.7% NaCl experienced certain changes in their MICs and </w:t>
      </w:r>
      <w:r>
        <w:rPr>
          <w:rFonts w:ascii="Times New Roman" w:hAnsi="Times New Roman" w:cs="Times New Roman"/>
          <w:color w:val="auto"/>
          <w:sz w:val="22"/>
          <w:szCs w:val="22"/>
        </w:rPr>
        <w:t>MBCs. As</w:t>
      </w:r>
      <w:r w:rsidR="00B7460B">
        <w:rPr>
          <w:rFonts w:ascii="Times New Roman" w:hAnsi="Times New Roman" w:cs="Times New Roman"/>
          <w:color w:val="auto"/>
          <w:sz w:val="22"/>
          <w:szCs w:val="22"/>
        </w:rPr>
        <w:t xml:space="preserve"> shown</w:t>
      </w:r>
      <w:r>
        <w:rPr>
          <w:rFonts w:ascii="Times New Roman" w:hAnsi="Times New Roman" w:cs="Times New Roman"/>
          <w:color w:val="auto"/>
          <w:sz w:val="22"/>
          <w:szCs w:val="22"/>
        </w:rPr>
        <w:t xml:space="preserve"> in Table 2</w:t>
      </w:r>
      <w:r w:rsidRPr="004F5B65">
        <w:rPr>
          <w:rFonts w:ascii="Times New Roman" w:hAnsi="Times New Roman" w:cs="Times New Roman"/>
          <w:color w:val="auto"/>
          <w:sz w:val="22"/>
          <w:szCs w:val="22"/>
        </w:rPr>
        <w:t xml:space="preserve">, the MICs were observed to be 0.0625% and 0.03125% in CHX on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and </w:t>
      </w:r>
      <w:r w:rsidRPr="004F5B65">
        <w:rPr>
          <w:rFonts w:ascii="Times New Roman" w:hAnsi="Times New Roman" w:cs="Times New Roman"/>
          <w:i/>
          <w:iCs/>
          <w:color w:val="auto"/>
          <w:sz w:val="22"/>
          <w:szCs w:val="22"/>
        </w:rPr>
        <w:t xml:space="preserve">S. aureus </w:t>
      </w:r>
      <w:r w:rsidR="00B7460B">
        <w:rPr>
          <w:rFonts w:ascii="Times New Roman" w:hAnsi="Times New Roman" w:cs="Times New Roman"/>
          <w:color w:val="auto"/>
          <w:sz w:val="22"/>
          <w:szCs w:val="22"/>
        </w:rPr>
        <w:t>respectively, while in Table 2</w:t>
      </w:r>
      <w:r w:rsidRPr="004F5B65">
        <w:rPr>
          <w:rFonts w:ascii="Times New Roman" w:hAnsi="Times New Roman" w:cs="Times New Roman"/>
          <w:color w:val="auto"/>
          <w:sz w:val="22"/>
          <w:szCs w:val="22"/>
        </w:rPr>
        <w:t xml:space="preserve">, for those organisms grown without NaCl, the MICs were 0.01563% and 0.03125%. This shows that growing the </w:t>
      </w:r>
      <w:r w:rsidRPr="004F5B65">
        <w:rPr>
          <w:rFonts w:ascii="Times New Roman" w:hAnsi="Times New Roman" w:cs="Times New Roman"/>
          <w:i/>
          <w:iCs/>
          <w:color w:val="auto"/>
          <w:sz w:val="22"/>
          <w:szCs w:val="22"/>
        </w:rPr>
        <w:t xml:space="preserve">E. coli </w:t>
      </w:r>
      <w:r w:rsidRPr="004F5B65">
        <w:rPr>
          <w:rFonts w:ascii="Times New Roman" w:hAnsi="Times New Roman" w:cs="Times New Roman"/>
          <w:color w:val="auto"/>
          <w:sz w:val="22"/>
          <w:szCs w:val="22"/>
        </w:rPr>
        <w:t xml:space="preserve">in 2.7% NaCl rendered it to become more resistant to CHX because of the high MIC, while </w:t>
      </w:r>
      <w:r w:rsidRPr="004F5B65">
        <w:rPr>
          <w:rFonts w:ascii="Times New Roman" w:hAnsi="Times New Roman" w:cs="Times New Roman"/>
          <w:i/>
          <w:iCs/>
          <w:color w:val="auto"/>
          <w:sz w:val="22"/>
          <w:szCs w:val="22"/>
        </w:rPr>
        <w:t xml:space="preserve">S. aureus </w:t>
      </w:r>
      <w:r w:rsidRPr="004F5B65">
        <w:rPr>
          <w:rFonts w:ascii="Times New Roman" w:hAnsi="Times New Roman" w:cs="Times New Roman"/>
          <w:color w:val="auto"/>
          <w:sz w:val="22"/>
          <w:szCs w:val="22"/>
        </w:rPr>
        <w:t xml:space="preserve">was not affected, since it is among the normal flora of the skin usually associated with the NaCl excretion. </w:t>
      </w:r>
      <w:r w:rsidR="00B7460B" w:rsidRPr="004F5B65">
        <w:rPr>
          <w:rFonts w:ascii="Times New Roman" w:hAnsi="Times New Roman" w:cs="Times New Roman"/>
          <w:color w:val="auto"/>
          <w:sz w:val="22"/>
          <w:szCs w:val="22"/>
        </w:rPr>
        <w:t xml:space="preserve">Moreover, it was mentioned in the literatures </w:t>
      </w:r>
      <w:r w:rsidR="00A964BB">
        <w:rPr>
          <w:rFonts w:ascii="Times New Roman" w:hAnsi="Times New Roman" w:cs="Times New Roman"/>
          <w:color w:val="auto"/>
          <w:sz w:val="22"/>
          <w:szCs w:val="22"/>
        </w:rPr>
        <w:t>[22], [38]</w:t>
      </w:r>
      <w:r w:rsidR="00B7460B" w:rsidRPr="004F5B65">
        <w:rPr>
          <w:rFonts w:ascii="Times New Roman" w:hAnsi="Times New Roman" w:cs="Times New Roman"/>
          <w:color w:val="auto"/>
          <w:sz w:val="22"/>
          <w:szCs w:val="22"/>
        </w:rPr>
        <w:t xml:space="preserve"> that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can withstand up to 15% concentration of NaCl. Exactly, 12% NaOCl in TSB was also used to analyze the effect of the </w:t>
      </w:r>
      <w:r w:rsidR="00B7460B">
        <w:rPr>
          <w:rFonts w:ascii="Times New Roman" w:hAnsi="Times New Roman" w:cs="Times New Roman"/>
          <w:color w:val="auto"/>
          <w:sz w:val="22"/>
          <w:szCs w:val="22"/>
        </w:rPr>
        <w:t>growth in NaCl. Data in Table 2</w:t>
      </w:r>
      <w:r w:rsidR="00B7460B" w:rsidRPr="004F5B65">
        <w:rPr>
          <w:rFonts w:ascii="Times New Roman" w:hAnsi="Times New Roman" w:cs="Times New Roman"/>
          <w:color w:val="auto"/>
          <w:sz w:val="22"/>
          <w:szCs w:val="22"/>
        </w:rPr>
        <w:t xml:space="preserve"> indicated 0.375% and 0.18756% MICs for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and </w:t>
      </w:r>
      <w:r w:rsidR="00B7460B" w:rsidRPr="004F5B65">
        <w:rPr>
          <w:rFonts w:ascii="Times New Roman" w:hAnsi="Times New Roman" w:cs="Times New Roman"/>
          <w:i/>
          <w:iCs/>
          <w:color w:val="auto"/>
          <w:sz w:val="22"/>
          <w:szCs w:val="22"/>
        </w:rPr>
        <w:t xml:space="preserve">S. aureus, </w:t>
      </w:r>
      <w:r w:rsidR="00B7460B">
        <w:rPr>
          <w:rFonts w:ascii="Times New Roman" w:hAnsi="Times New Roman" w:cs="Times New Roman"/>
          <w:color w:val="auto"/>
          <w:sz w:val="22"/>
          <w:szCs w:val="22"/>
        </w:rPr>
        <w:t>but in Table 3</w:t>
      </w:r>
      <w:r w:rsidR="00B7460B" w:rsidRPr="004F5B65">
        <w:rPr>
          <w:rFonts w:ascii="Times New Roman" w:hAnsi="Times New Roman" w:cs="Times New Roman"/>
          <w:color w:val="auto"/>
          <w:sz w:val="22"/>
          <w:szCs w:val="22"/>
        </w:rPr>
        <w:t xml:space="preserve"> (without NaCl), MICs for the two organisms were 0.75% and 3%, which further suggested the influence of NaCl on the resistivity of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while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was less affected. In the result section, Table 14 shows the effect of growth in BSA on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and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The MICs of CHX on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and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were; 0.0625% and 0.03125</w:t>
      </w:r>
      <w:r w:rsidR="00B7460B">
        <w:rPr>
          <w:rFonts w:ascii="Times New Roman" w:hAnsi="Times New Roman" w:cs="Times New Roman"/>
          <w:color w:val="auto"/>
          <w:sz w:val="22"/>
          <w:szCs w:val="22"/>
        </w:rPr>
        <w:t>% respectively, while in Table 1</w:t>
      </w:r>
      <w:r w:rsidR="00B7460B" w:rsidRPr="004F5B65">
        <w:rPr>
          <w:rFonts w:ascii="Times New Roman" w:hAnsi="Times New Roman" w:cs="Times New Roman"/>
          <w:color w:val="auto"/>
          <w:sz w:val="22"/>
          <w:szCs w:val="22"/>
        </w:rPr>
        <w:t xml:space="preserve">; it is shown to be 0.01563% and 0.0.03125% for the MICs. Also, the MICs of 12% NaOCl on the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and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grown with BSA were; 0.375% and </w:t>
      </w:r>
      <w:r w:rsidR="00B7460B">
        <w:rPr>
          <w:rFonts w:ascii="Times New Roman" w:hAnsi="Times New Roman" w:cs="Times New Roman"/>
          <w:color w:val="auto"/>
          <w:sz w:val="22"/>
          <w:szCs w:val="22"/>
        </w:rPr>
        <w:t>0.08756% shown in Table 2</w:t>
      </w:r>
      <w:r w:rsidR="00B7460B" w:rsidRPr="004F5B65">
        <w:rPr>
          <w:rFonts w:ascii="Times New Roman" w:hAnsi="Times New Roman" w:cs="Times New Roman"/>
          <w:color w:val="auto"/>
          <w:sz w:val="22"/>
          <w:szCs w:val="22"/>
        </w:rPr>
        <w:t xml:space="preserve">, while MICs of 0.75% and 3% were </w:t>
      </w:r>
      <w:r w:rsidR="00B7460B">
        <w:rPr>
          <w:rFonts w:ascii="Times New Roman" w:hAnsi="Times New Roman" w:cs="Times New Roman"/>
          <w:color w:val="auto"/>
          <w:sz w:val="22"/>
          <w:szCs w:val="22"/>
        </w:rPr>
        <w:t>obtained as indicated in Table 2</w:t>
      </w:r>
      <w:r w:rsidR="00B7460B" w:rsidRPr="004F5B65">
        <w:rPr>
          <w:rFonts w:ascii="Times New Roman" w:hAnsi="Times New Roman" w:cs="Times New Roman"/>
          <w:color w:val="auto"/>
          <w:sz w:val="22"/>
          <w:szCs w:val="22"/>
        </w:rPr>
        <w:t xml:space="preserve"> (those grown without BSA). Therefore, based on th</w:t>
      </w:r>
      <w:r w:rsidR="00B7460B">
        <w:rPr>
          <w:rFonts w:ascii="Times New Roman" w:hAnsi="Times New Roman" w:cs="Times New Roman"/>
          <w:color w:val="auto"/>
          <w:sz w:val="22"/>
          <w:szCs w:val="22"/>
        </w:rPr>
        <w:t>ese MICs and MBCs from Tables 2 and 3</w:t>
      </w:r>
      <w:r w:rsidR="00B7460B" w:rsidRPr="004F5B65">
        <w:rPr>
          <w:rFonts w:ascii="Times New Roman" w:hAnsi="Times New Roman" w:cs="Times New Roman"/>
          <w:color w:val="auto"/>
          <w:sz w:val="22"/>
          <w:szCs w:val="22"/>
        </w:rPr>
        <w:t xml:space="preserve"> </w:t>
      </w:r>
      <w:r w:rsidR="00B7460B">
        <w:rPr>
          <w:rFonts w:ascii="Times New Roman" w:hAnsi="Times New Roman" w:cs="Times New Roman"/>
          <w:color w:val="auto"/>
          <w:sz w:val="22"/>
          <w:szCs w:val="22"/>
        </w:rPr>
        <w:t>to those obtained in Table 1</w:t>
      </w:r>
      <w:r w:rsidR="00B7460B" w:rsidRPr="004F5B65">
        <w:rPr>
          <w:rFonts w:ascii="Times New Roman" w:hAnsi="Times New Roman" w:cs="Times New Roman"/>
          <w:color w:val="auto"/>
          <w:sz w:val="22"/>
          <w:szCs w:val="22"/>
        </w:rPr>
        <w:t xml:space="preserve">; it could be stated that growth of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in NaCl/BSA is influenced and also affected the disinfectant sensitivity more than the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It seemed that, growing the organisms in NaCl or BSA might have led to the change in their physiology, increasing their resistance against the disinfectant agents, and subsequently, gaining the tendency to acquire resistance to the antimicrobials </w:t>
      </w:r>
      <w:r w:rsidR="009E3074">
        <w:rPr>
          <w:rFonts w:ascii="Times New Roman" w:hAnsi="Times New Roman" w:cs="Times New Roman"/>
          <w:color w:val="auto"/>
          <w:sz w:val="22"/>
          <w:szCs w:val="22"/>
        </w:rPr>
        <w:t xml:space="preserve">[31]. </w:t>
      </w:r>
      <w:r w:rsidR="00B7460B" w:rsidRPr="004F5B65">
        <w:rPr>
          <w:rFonts w:ascii="Times New Roman" w:hAnsi="Times New Roman" w:cs="Times New Roman"/>
          <w:color w:val="auto"/>
          <w:sz w:val="22"/>
          <w:szCs w:val="22"/>
        </w:rPr>
        <w:t xml:space="preserve">As shown in the result section, the test antimicrobial compounds (CHX and NaOCl) in most cases, were observed to be significantly different (p&lt;0.05) from each other and between different concentrations However, the results of 1% disinfectant with BSA against the two test organisms were not significantly different at p≥0.05 </w:t>
      </w:r>
      <w:r w:rsidR="00B7460B">
        <w:rPr>
          <w:rFonts w:ascii="Times New Roman" w:hAnsi="Times New Roman" w:cs="Times New Roman"/>
          <w:color w:val="auto"/>
          <w:sz w:val="22"/>
          <w:szCs w:val="22"/>
        </w:rPr>
        <w:t xml:space="preserve">. </w:t>
      </w:r>
      <w:r w:rsidR="00B7460B" w:rsidRPr="004F5B65">
        <w:rPr>
          <w:rFonts w:ascii="Times New Roman" w:hAnsi="Times New Roman" w:cs="Times New Roman"/>
          <w:color w:val="auto"/>
          <w:sz w:val="22"/>
          <w:szCs w:val="22"/>
        </w:rPr>
        <w:t xml:space="preserve">However, CHX was very effective, as explained by </w:t>
      </w:r>
      <w:r w:rsidR="003D0C1C">
        <w:rPr>
          <w:rFonts w:ascii="Times New Roman" w:hAnsi="Times New Roman" w:cs="Times New Roman"/>
          <w:color w:val="auto"/>
          <w:sz w:val="22"/>
          <w:szCs w:val="22"/>
        </w:rPr>
        <w:t>[10]</w:t>
      </w:r>
      <w:r w:rsidR="00B7460B" w:rsidRPr="004F5B65">
        <w:rPr>
          <w:rFonts w:ascii="Times New Roman" w:hAnsi="Times New Roman" w:cs="Times New Roman"/>
          <w:color w:val="auto"/>
          <w:sz w:val="22"/>
          <w:szCs w:val="22"/>
        </w:rPr>
        <w:t xml:space="preserve">, that 0.5-1% CHX can be used for disinfecting hands by health care providers. The CHX demonstrated clear zones of inhibition and a significant increase in concentration (p=0.021). A significant difference exists between the two disinfectants as shown by two way ANOVA (p=0.008). Significant differences between different concentrations in NaOCl and CHX, with p-values of p=0.0009 and p=0 respectively. However, there was no significant difference between the two disinfectants (p=0.869). </w:t>
      </w:r>
      <w:r w:rsidR="00B7460B">
        <w:rPr>
          <w:rFonts w:ascii="Times New Roman" w:hAnsi="Times New Roman" w:cs="Times New Roman"/>
          <w:color w:val="auto"/>
          <w:sz w:val="22"/>
          <w:szCs w:val="22"/>
        </w:rPr>
        <w:t xml:space="preserve"> As </w:t>
      </w:r>
      <w:r w:rsidR="00B7460B" w:rsidRPr="004F5B65">
        <w:rPr>
          <w:rFonts w:ascii="Times New Roman" w:hAnsi="Times New Roman" w:cs="Times New Roman"/>
          <w:color w:val="auto"/>
          <w:sz w:val="22"/>
          <w:szCs w:val="22"/>
        </w:rPr>
        <w:t xml:space="preserve">showed that </w:t>
      </w:r>
      <w:r w:rsidR="00B7460B" w:rsidRPr="004F5B65">
        <w:rPr>
          <w:rFonts w:ascii="Times New Roman" w:hAnsi="Times New Roman" w:cs="Times New Roman"/>
          <w:i/>
          <w:iCs/>
          <w:color w:val="auto"/>
          <w:sz w:val="22"/>
          <w:szCs w:val="22"/>
        </w:rPr>
        <w:t xml:space="preserve">S. aureus </w:t>
      </w:r>
      <w:r w:rsidR="00B7460B" w:rsidRPr="004F5B65">
        <w:rPr>
          <w:rFonts w:ascii="Times New Roman" w:hAnsi="Times New Roman" w:cs="Times New Roman"/>
          <w:color w:val="auto"/>
          <w:sz w:val="22"/>
          <w:szCs w:val="22"/>
        </w:rPr>
        <w:t xml:space="preserve">was more susceptible than </w:t>
      </w:r>
      <w:r w:rsidR="00B7460B" w:rsidRPr="004F5B65">
        <w:rPr>
          <w:rFonts w:ascii="Times New Roman" w:hAnsi="Times New Roman" w:cs="Times New Roman"/>
          <w:i/>
          <w:iCs/>
          <w:color w:val="auto"/>
          <w:sz w:val="22"/>
          <w:szCs w:val="22"/>
        </w:rPr>
        <w:t xml:space="preserve">E. coli. </w:t>
      </w:r>
      <w:r w:rsidR="00B7460B" w:rsidRPr="004F5B65">
        <w:rPr>
          <w:rFonts w:ascii="Times New Roman" w:hAnsi="Times New Roman" w:cs="Times New Roman"/>
          <w:color w:val="auto"/>
          <w:sz w:val="22"/>
          <w:szCs w:val="22"/>
        </w:rPr>
        <w:t xml:space="preserve">This finding is in line with outcomes of </w:t>
      </w:r>
      <w:r w:rsidR="009E3074">
        <w:rPr>
          <w:rFonts w:ascii="Times New Roman" w:hAnsi="Times New Roman" w:cs="Times New Roman"/>
          <w:color w:val="auto"/>
          <w:sz w:val="22"/>
          <w:szCs w:val="22"/>
        </w:rPr>
        <w:t>[29]</w:t>
      </w:r>
      <w:r w:rsidR="00B7460B" w:rsidRPr="004F5B65">
        <w:rPr>
          <w:rFonts w:ascii="Times New Roman" w:hAnsi="Times New Roman" w:cs="Times New Roman"/>
          <w:color w:val="auto"/>
          <w:sz w:val="22"/>
          <w:szCs w:val="22"/>
        </w:rPr>
        <w:t xml:space="preserve"> that concentration of ≥1 μg/ml of CHX is effective against Gram-positive, while higher concentrations of 10-73 μg/ml are the effective concentrations for Gram-negative bacteria like </w:t>
      </w:r>
      <w:r w:rsidR="00B7460B" w:rsidRPr="004F5B65">
        <w:rPr>
          <w:rFonts w:ascii="Times New Roman" w:hAnsi="Times New Roman" w:cs="Times New Roman"/>
          <w:i/>
          <w:iCs/>
          <w:color w:val="auto"/>
          <w:sz w:val="22"/>
          <w:szCs w:val="22"/>
        </w:rPr>
        <w:t xml:space="preserve">E. coli. </w:t>
      </w:r>
    </w:p>
    <w:p w:rsidR="00B57CBD" w:rsidRDefault="00B7460B" w:rsidP="00B7460B">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lastRenderedPageBreak/>
        <w:t xml:space="preserve">Therefore, based on the results of this study and literature reviewed, it could be agreed that the two assessment methods used are reliable and have best determined the relationships between the two disinfectant agents and the test organisms. This assertion was earlier upheld by </w:t>
      </w:r>
      <w:r w:rsidR="00B57CBD">
        <w:rPr>
          <w:rFonts w:ascii="Times New Roman" w:hAnsi="Times New Roman" w:cs="Times New Roman"/>
          <w:color w:val="auto"/>
          <w:sz w:val="22"/>
          <w:szCs w:val="22"/>
        </w:rPr>
        <w:t>[38,]</w:t>
      </w:r>
      <w:r w:rsidRPr="004F5B65">
        <w:rPr>
          <w:rFonts w:ascii="Times New Roman" w:hAnsi="Times New Roman" w:cs="Times New Roman"/>
          <w:color w:val="auto"/>
          <w:sz w:val="22"/>
          <w:szCs w:val="22"/>
        </w:rPr>
        <w:t xml:space="preserve"> </w:t>
      </w:r>
      <w:r w:rsidR="00B57CBD">
        <w:rPr>
          <w:rFonts w:ascii="Times New Roman" w:hAnsi="Times New Roman" w:cs="Times New Roman"/>
          <w:color w:val="auto"/>
          <w:sz w:val="22"/>
          <w:szCs w:val="22"/>
        </w:rPr>
        <w:t>[12] [23]</w:t>
      </w:r>
    </w:p>
    <w:p w:rsidR="00B57CBD" w:rsidRDefault="00B57CBD" w:rsidP="00B7460B">
      <w:pPr>
        <w:pStyle w:val="Default"/>
        <w:spacing w:line="360" w:lineRule="auto"/>
        <w:jc w:val="both"/>
        <w:rPr>
          <w:rFonts w:ascii="Times New Roman" w:hAnsi="Times New Roman" w:cs="Times New Roman"/>
          <w:color w:val="auto"/>
          <w:sz w:val="22"/>
          <w:szCs w:val="22"/>
        </w:rPr>
      </w:pPr>
    </w:p>
    <w:p w:rsidR="00B7460B" w:rsidRPr="004F5B65" w:rsidRDefault="00B7460B" w:rsidP="00B7460B">
      <w:pPr>
        <w:pStyle w:val="Default"/>
        <w:spacing w:line="360" w:lineRule="auto"/>
        <w:jc w:val="both"/>
        <w:rPr>
          <w:rFonts w:ascii="Times New Roman" w:hAnsi="Times New Roman" w:cs="Times New Roman"/>
          <w:sz w:val="22"/>
          <w:szCs w:val="22"/>
        </w:rPr>
      </w:pPr>
      <w:r w:rsidRPr="004F5B65">
        <w:rPr>
          <w:rFonts w:ascii="Times New Roman" w:hAnsi="Times New Roman" w:cs="Times New Roman"/>
          <w:b/>
          <w:bCs/>
          <w:sz w:val="22"/>
          <w:szCs w:val="22"/>
        </w:rPr>
        <w:t xml:space="preserve">CONCLUSION AND RECOMMENDATION </w:t>
      </w:r>
    </w:p>
    <w:p w:rsidR="00B7460B" w:rsidRPr="004F5B65" w:rsidRDefault="00B7460B" w:rsidP="00B7460B">
      <w:pPr>
        <w:pStyle w:val="Default"/>
        <w:spacing w:line="360" w:lineRule="auto"/>
        <w:jc w:val="both"/>
        <w:rPr>
          <w:rFonts w:ascii="Times New Roman" w:hAnsi="Times New Roman" w:cs="Times New Roman"/>
          <w:sz w:val="22"/>
          <w:szCs w:val="22"/>
        </w:rPr>
      </w:pPr>
      <w:r w:rsidRPr="004F5B65">
        <w:rPr>
          <w:rFonts w:ascii="Times New Roman" w:hAnsi="Times New Roman" w:cs="Times New Roman"/>
          <w:sz w:val="22"/>
          <w:szCs w:val="22"/>
        </w:rPr>
        <w:t xml:space="preserve">The purpose of the current study was to evaluate the effectiveness of NaOCl and CHX against </w:t>
      </w:r>
      <w:r w:rsidRPr="004F5B65">
        <w:rPr>
          <w:rFonts w:ascii="Times New Roman" w:hAnsi="Times New Roman" w:cs="Times New Roman"/>
          <w:i/>
          <w:iCs/>
          <w:sz w:val="22"/>
          <w:szCs w:val="22"/>
        </w:rPr>
        <w:t xml:space="preserve">E. coli </w:t>
      </w:r>
      <w:r w:rsidRPr="004F5B65">
        <w:rPr>
          <w:rFonts w:ascii="Times New Roman" w:hAnsi="Times New Roman" w:cs="Times New Roman"/>
          <w:sz w:val="22"/>
          <w:szCs w:val="22"/>
        </w:rPr>
        <w:t xml:space="preserve">and </w:t>
      </w:r>
      <w:r w:rsidRPr="004F5B65">
        <w:rPr>
          <w:rFonts w:ascii="Times New Roman" w:hAnsi="Times New Roman" w:cs="Times New Roman"/>
          <w:i/>
          <w:iCs/>
          <w:sz w:val="22"/>
          <w:szCs w:val="22"/>
        </w:rPr>
        <w:t>S. aureus</w:t>
      </w:r>
      <w:r>
        <w:rPr>
          <w:rFonts w:ascii="Times New Roman" w:hAnsi="Times New Roman" w:cs="Times New Roman"/>
          <w:sz w:val="22"/>
          <w:szCs w:val="22"/>
        </w:rPr>
        <w:t>. Also, the influences of BSA</w:t>
      </w:r>
      <w:r w:rsidRPr="004F5B65">
        <w:rPr>
          <w:rFonts w:ascii="Times New Roman" w:hAnsi="Times New Roman" w:cs="Times New Roman"/>
          <w:sz w:val="22"/>
          <w:szCs w:val="22"/>
        </w:rPr>
        <w:t xml:space="preserve">/NaCl were tested on the antimicrobial activities of NaOCl and CHX against </w:t>
      </w:r>
      <w:r w:rsidRPr="004F5B65">
        <w:rPr>
          <w:rFonts w:ascii="Times New Roman" w:hAnsi="Times New Roman" w:cs="Times New Roman"/>
          <w:i/>
          <w:iCs/>
          <w:sz w:val="22"/>
          <w:szCs w:val="22"/>
        </w:rPr>
        <w:t xml:space="preserve">E. coli </w:t>
      </w:r>
      <w:r w:rsidRPr="004F5B65">
        <w:rPr>
          <w:rFonts w:ascii="Times New Roman" w:hAnsi="Times New Roman" w:cs="Times New Roman"/>
          <w:sz w:val="22"/>
          <w:szCs w:val="22"/>
        </w:rPr>
        <w:t xml:space="preserve">and </w:t>
      </w:r>
      <w:r w:rsidRPr="004F5B65">
        <w:rPr>
          <w:rFonts w:ascii="Times New Roman" w:hAnsi="Times New Roman" w:cs="Times New Roman"/>
          <w:i/>
          <w:iCs/>
          <w:sz w:val="22"/>
          <w:szCs w:val="22"/>
        </w:rPr>
        <w:t>S. aureus</w:t>
      </w:r>
      <w:r w:rsidRPr="004F5B65">
        <w:rPr>
          <w:rFonts w:ascii="Times New Roman" w:hAnsi="Times New Roman" w:cs="Times New Roman"/>
          <w:sz w:val="22"/>
          <w:szCs w:val="22"/>
        </w:rPr>
        <w:t xml:space="preserve">. Likewise the effectiveness of the disinfectants was evaluated in relation to microbial susceptibility of the target microbes </w:t>
      </w:r>
      <w:r w:rsidRPr="004F5B65">
        <w:rPr>
          <w:rFonts w:ascii="Times New Roman" w:hAnsi="Times New Roman" w:cs="Times New Roman"/>
          <w:i/>
          <w:iCs/>
          <w:sz w:val="22"/>
          <w:szCs w:val="22"/>
        </w:rPr>
        <w:t xml:space="preserve">(E. coli </w:t>
      </w:r>
      <w:r w:rsidRPr="004F5B65">
        <w:rPr>
          <w:rFonts w:ascii="Times New Roman" w:hAnsi="Times New Roman" w:cs="Times New Roman"/>
          <w:sz w:val="22"/>
          <w:szCs w:val="22"/>
        </w:rPr>
        <w:t xml:space="preserve">and </w:t>
      </w:r>
      <w:r w:rsidRPr="004F5B65">
        <w:rPr>
          <w:rFonts w:ascii="Times New Roman" w:hAnsi="Times New Roman" w:cs="Times New Roman"/>
          <w:i/>
          <w:iCs/>
          <w:sz w:val="22"/>
          <w:szCs w:val="22"/>
        </w:rPr>
        <w:t>S. aureus</w:t>
      </w:r>
      <w:r w:rsidRPr="004F5B65">
        <w:rPr>
          <w:rFonts w:ascii="Times New Roman" w:hAnsi="Times New Roman" w:cs="Times New Roman"/>
          <w:sz w:val="22"/>
          <w:szCs w:val="22"/>
        </w:rPr>
        <w:t xml:space="preserve">) and environmental factors (BSA/NaCl). The evaluation process was assessed using MIC, MBC and inhibitory zones by Broth Dilution and Agar Diffusion Methods. </w:t>
      </w:r>
    </w:p>
    <w:p w:rsidR="00B7460B" w:rsidRPr="004F5B65" w:rsidRDefault="00B7460B" w:rsidP="00B7460B">
      <w:pPr>
        <w:pStyle w:val="Default"/>
        <w:spacing w:line="360" w:lineRule="auto"/>
        <w:jc w:val="both"/>
        <w:rPr>
          <w:rFonts w:ascii="Times New Roman" w:hAnsi="Times New Roman" w:cs="Times New Roman"/>
          <w:sz w:val="22"/>
          <w:szCs w:val="22"/>
        </w:rPr>
      </w:pPr>
      <w:r w:rsidRPr="004F5B65">
        <w:rPr>
          <w:rFonts w:ascii="Times New Roman" w:hAnsi="Times New Roman" w:cs="Times New Roman"/>
          <w:sz w:val="22"/>
          <w:szCs w:val="22"/>
        </w:rPr>
        <w:t>It was found that using the Broth Dilution Method (MICs and MBCs), 1% CHX was more effective than 1% NaOCl, against the test organisms</w:t>
      </w:r>
      <w:r w:rsidRPr="004F5B65">
        <w:rPr>
          <w:rFonts w:ascii="Times New Roman" w:hAnsi="Times New Roman" w:cs="Times New Roman"/>
          <w:i/>
          <w:iCs/>
          <w:sz w:val="22"/>
          <w:szCs w:val="22"/>
        </w:rPr>
        <w:t xml:space="preserve">. </w:t>
      </w:r>
      <w:r w:rsidRPr="004F5B65">
        <w:rPr>
          <w:rFonts w:ascii="Times New Roman" w:hAnsi="Times New Roman" w:cs="Times New Roman"/>
          <w:sz w:val="22"/>
          <w:szCs w:val="22"/>
        </w:rPr>
        <w:t xml:space="preserve">Moreover, </w:t>
      </w:r>
      <w:r w:rsidRPr="004F5B65">
        <w:rPr>
          <w:rFonts w:ascii="Times New Roman" w:hAnsi="Times New Roman" w:cs="Times New Roman"/>
          <w:i/>
          <w:iCs/>
          <w:sz w:val="22"/>
          <w:szCs w:val="22"/>
        </w:rPr>
        <w:t xml:space="preserve">S. aureus </w:t>
      </w:r>
      <w:r w:rsidRPr="004F5B65">
        <w:rPr>
          <w:rFonts w:ascii="Times New Roman" w:hAnsi="Times New Roman" w:cs="Times New Roman"/>
          <w:sz w:val="22"/>
          <w:szCs w:val="22"/>
        </w:rPr>
        <w:t xml:space="preserve">was more resistant to the disinfectants than </w:t>
      </w:r>
      <w:r w:rsidRPr="004F5B65">
        <w:rPr>
          <w:rFonts w:ascii="Times New Roman" w:hAnsi="Times New Roman" w:cs="Times New Roman"/>
          <w:i/>
          <w:iCs/>
          <w:sz w:val="22"/>
          <w:szCs w:val="22"/>
        </w:rPr>
        <w:t xml:space="preserve">E. coli, </w:t>
      </w:r>
      <w:r w:rsidRPr="004F5B65">
        <w:rPr>
          <w:rFonts w:ascii="Times New Roman" w:hAnsi="Times New Roman" w:cs="Times New Roman"/>
          <w:sz w:val="22"/>
          <w:szCs w:val="22"/>
        </w:rPr>
        <w:t>having high MIC. The BSA/NaCl combination with disinfectants increased the MICs and reduced their effectiveness.</w:t>
      </w:r>
      <w:r w:rsidR="00315D00">
        <w:rPr>
          <w:rFonts w:ascii="Times New Roman" w:hAnsi="Times New Roman" w:cs="Times New Roman"/>
          <w:sz w:val="22"/>
          <w:szCs w:val="22"/>
        </w:rPr>
        <w:t xml:space="preserve"> </w:t>
      </w:r>
    </w:p>
    <w:p w:rsidR="00B7460B" w:rsidRDefault="00B7460B" w:rsidP="00B7460B">
      <w:pPr>
        <w:spacing w:line="360" w:lineRule="auto"/>
        <w:jc w:val="both"/>
        <w:rPr>
          <w:rFonts w:ascii="Times New Roman" w:hAnsi="Times New Roman" w:cs="Times New Roman"/>
        </w:rPr>
      </w:pPr>
      <w:r w:rsidRPr="004F5B65">
        <w:rPr>
          <w:rFonts w:ascii="Times New Roman" w:hAnsi="Times New Roman" w:cs="Times New Roman"/>
        </w:rPr>
        <w:t xml:space="preserve">The study further showed that; using the Agar Diffusion Method, inhibitory zones observed on TSA plates demonstrated that, 0.25% CHX emerged to be effective on all test organisms, while 0.5-1% concentration of NaOCl formed the zones of inhibition. </w:t>
      </w:r>
      <w:r w:rsidRPr="004F5B65">
        <w:rPr>
          <w:rFonts w:ascii="Times New Roman" w:hAnsi="Times New Roman" w:cs="Times New Roman"/>
          <w:i/>
          <w:iCs/>
        </w:rPr>
        <w:t xml:space="preserve">S. aureus </w:t>
      </w:r>
      <w:r w:rsidRPr="004F5B65">
        <w:rPr>
          <w:rFonts w:ascii="Times New Roman" w:hAnsi="Times New Roman" w:cs="Times New Roman"/>
        </w:rPr>
        <w:t xml:space="preserve">had shown more susceptibility (more sensitive) to the disinfectants than </w:t>
      </w:r>
      <w:r w:rsidRPr="004F5B65">
        <w:rPr>
          <w:rFonts w:ascii="Times New Roman" w:hAnsi="Times New Roman" w:cs="Times New Roman"/>
          <w:i/>
          <w:iCs/>
        </w:rPr>
        <w:t xml:space="preserve">E. coli. </w:t>
      </w:r>
      <w:r w:rsidRPr="004F5B65">
        <w:rPr>
          <w:rFonts w:ascii="Times New Roman" w:hAnsi="Times New Roman" w:cs="Times New Roman"/>
        </w:rPr>
        <w:t xml:space="preserve">BSA/NaCl reduced the effectiveness of the disinfectants, with the reduced zones of inhibitions. </w:t>
      </w:r>
    </w:p>
    <w:p w:rsidR="00315D00" w:rsidRPr="004F5B65" w:rsidRDefault="00315D00" w:rsidP="00315D00">
      <w:pPr>
        <w:autoSpaceDE w:val="0"/>
        <w:autoSpaceDN w:val="0"/>
        <w:adjustRightInd w:val="0"/>
        <w:spacing w:after="0" w:line="360" w:lineRule="auto"/>
        <w:jc w:val="both"/>
        <w:rPr>
          <w:rFonts w:ascii="Times New Roman" w:hAnsi="Times New Roman" w:cs="Times New Roman"/>
          <w:color w:val="000000"/>
        </w:rPr>
      </w:pPr>
      <w:r w:rsidRPr="004F5B65">
        <w:rPr>
          <w:rFonts w:ascii="Times New Roman" w:hAnsi="Times New Roman" w:cs="Times New Roman"/>
          <w:b/>
          <w:bCs/>
          <w:color w:val="000000"/>
        </w:rPr>
        <w:t xml:space="preserve">Conflict of interest </w:t>
      </w:r>
    </w:p>
    <w:p w:rsidR="00315D00" w:rsidRPr="004F5B65" w:rsidRDefault="00315D00" w:rsidP="00315D00">
      <w:pPr>
        <w:autoSpaceDE w:val="0"/>
        <w:autoSpaceDN w:val="0"/>
        <w:adjustRightInd w:val="0"/>
        <w:spacing w:after="0" w:line="360" w:lineRule="auto"/>
        <w:jc w:val="both"/>
        <w:rPr>
          <w:rFonts w:ascii="Times New Roman" w:hAnsi="Times New Roman" w:cs="Times New Roman"/>
          <w:color w:val="000000"/>
        </w:rPr>
      </w:pPr>
      <w:r w:rsidRPr="004F5B65">
        <w:rPr>
          <w:rFonts w:ascii="Times New Roman" w:hAnsi="Times New Roman" w:cs="Times New Roman"/>
          <w:color w:val="000000"/>
        </w:rPr>
        <w:t xml:space="preserve">The authors hereby declare that there are no conflicts of interest. </w:t>
      </w:r>
    </w:p>
    <w:p w:rsidR="00315D00" w:rsidRPr="004F5B65" w:rsidRDefault="00315D00" w:rsidP="00315D00">
      <w:pPr>
        <w:autoSpaceDE w:val="0"/>
        <w:autoSpaceDN w:val="0"/>
        <w:adjustRightInd w:val="0"/>
        <w:spacing w:after="0" w:line="360" w:lineRule="auto"/>
        <w:jc w:val="both"/>
        <w:rPr>
          <w:rFonts w:ascii="Times New Roman" w:hAnsi="Times New Roman" w:cs="Times New Roman"/>
          <w:b/>
          <w:bCs/>
          <w:color w:val="000000"/>
        </w:rPr>
      </w:pPr>
    </w:p>
    <w:p w:rsidR="00315D00" w:rsidRPr="004F5B65" w:rsidRDefault="00315D00" w:rsidP="00315D00">
      <w:pPr>
        <w:autoSpaceDE w:val="0"/>
        <w:autoSpaceDN w:val="0"/>
        <w:adjustRightInd w:val="0"/>
        <w:spacing w:after="0" w:line="360" w:lineRule="auto"/>
        <w:jc w:val="both"/>
        <w:rPr>
          <w:rFonts w:ascii="Times New Roman" w:hAnsi="Times New Roman" w:cs="Times New Roman"/>
          <w:color w:val="000000"/>
        </w:rPr>
      </w:pPr>
      <w:r w:rsidRPr="004F5B65">
        <w:rPr>
          <w:rFonts w:ascii="Times New Roman" w:hAnsi="Times New Roman" w:cs="Times New Roman"/>
          <w:b/>
          <w:bCs/>
          <w:color w:val="000000"/>
        </w:rPr>
        <w:t xml:space="preserve">Author’s contributions </w:t>
      </w:r>
    </w:p>
    <w:p w:rsidR="00315D00" w:rsidRDefault="00315D00" w:rsidP="00315D00">
      <w:pPr>
        <w:tabs>
          <w:tab w:val="left" w:pos="3253"/>
        </w:tabs>
        <w:spacing w:line="360" w:lineRule="auto"/>
        <w:jc w:val="both"/>
        <w:rPr>
          <w:rFonts w:ascii="Times New Roman" w:hAnsi="Times New Roman" w:cs="Times New Roman"/>
          <w:color w:val="000000"/>
        </w:rPr>
      </w:pPr>
      <w:r w:rsidRPr="004F5B65">
        <w:rPr>
          <w:rFonts w:ascii="Times New Roman" w:hAnsi="Times New Roman" w:cs="Times New Roman"/>
          <w:color w:val="000000"/>
        </w:rPr>
        <w:t>The authors have equal contribution to the work.</w:t>
      </w:r>
    </w:p>
    <w:p w:rsidR="00C5364C" w:rsidRPr="00315D00" w:rsidRDefault="00C5364C" w:rsidP="00C5364C">
      <w:pPr>
        <w:pStyle w:val="Default"/>
        <w:pageBreakBefore/>
        <w:spacing w:line="360" w:lineRule="auto"/>
        <w:jc w:val="both"/>
        <w:rPr>
          <w:rFonts w:ascii="Times New Roman" w:hAnsi="Times New Roman" w:cs="Times New Roman"/>
          <w:color w:val="auto"/>
          <w:sz w:val="22"/>
          <w:szCs w:val="22"/>
        </w:rPr>
      </w:pPr>
      <w:r w:rsidRPr="004F5B65">
        <w:rPr>
          <w:rFonts w:ascii="Times New Roman" w:hAnsi="Times New Roman" w:cs="Times New Roman"/>
          <w:b/>
          <w:bCs/>
          <w:sz w:val="22"/>
          <w:szCs w:val="22"/>
        </w:rPr>
        <w:lastRenderedPageBreak/>
        <w:t xml:space="preserve">REFERENCES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ab/>
      </w:r>
      <w:r w:rsidRPr="004F5B65">
        <w:rPr>
          <w:rFonts w:ascii="Times New Roman" w:hAnsi="Times New Roman" w:cs="Times New Roman"/>
          <w:sz w:val="22"/>
          <w:szCs w:val="22"/>
        </w:rPr>
        <w:t xml:space="preserve">Anand, P.S., Athira, S., Chandramohan, S., Ranjith, K., Raj, V.V. and Manjula, V.D., </w:t>
      </w:r>
      <w:r>
        <w:rPr>
          <w:rFonts w:ascii="Times New Roman" w:hAnsi="Times New Roman" w:cs="Times New Roman"/>
          <w:sz w:val="22"/>
          <w:szCs w:val="22"/>
        </w:rPr>
        <w:t>(</w:t>
      </w:r>
      <w:r w:rsidRPr="004F5B65">
        <w:rPr>
          <w:rFonts w:ascii="Times New Roman" w:hAnsi="Times New Roman" w:cs="Times New Roman"/>
          <w:sz w:val="22"/>
          <w:szCs w:val="22"/>
        </w:rPr>
        <w:t>2016</w:t>
      </w:r>
      <w:r>
        <w:rPr>
          <w:rFonts w:ascii="Times New Roman" w:hAnsi="Times New Roman" w:cs="Times New Roman"/>
          <w:sz w:val="22"/>
          <w:szCs w:val="22"/>
        </w:rPr>
        <w:t>)</w:t>
      </w:r>
      <w:r w:rsidRPr="004F5B65">
        <w:rPr>
          <w:rFonts w:ascii="Times New Roman" w:hAnsi="Times New Roman" w:cs="Times New Roman"/>
          <w:sz w:val="22"/>
          <w:szCs w:val="22"/>
        </w:rPr>
        <w:t xml:space="preserve">. Comparison of efficacy of herbal disinfectants with chlorhexidine mouthwash on decontamination of toothbrushes: An experimental trial. </w:t>
      </w:r>
      <w:r w:rsidRPr="004F5B65">
        <w:rPr>
          <w:rFonts w:ascii="Times New Roman" w:hAnsi="Times New Roman" w:cs="Times New Roman"/>
          <w:i/>
          <w:iCs/>
          <w:sz w:val="22"/>
          <w:szCs w:val="22"/>
        </w:rPr>
        <w:t>Journal of International Society of Preventive &amp; Community Dentistry</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6</w:t>
      </w:r>
      <w:r w:rsidRPr="004F5B65">
        <w:rPr>
          <w:rFonts w:ascii="Times New Roman" w:hAnsi="Times New Roman" w:cs="Times New Roman"/>
          <w:sz w:val="22"/>
          <w:szCs w:val="22"/>
        </w:rPr>
        <w:t xml:space="preserve">(1), p.22.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ab/>
        <w:t>Andrews</w:t>
      </w:r>
      <w:r w:rsidRPr="004F5B65">
        <w:rPr>
          <w:rFonts w:ascii="Times New Roman" w:hAnsi="Times New Roman" w:cs="Times New Roman"/>
          <w:sz w:val="22"/>
          <w:szCs w:val="22"/>
        </w:rPr>
        <w:t xml:space="preserve">, J.M., </w:t>
      </w:r>
      <w:r>
        <w:rPr>
          <w:rFonts w:ascii="Times New Roman" w:hAnsi="Times New Roman" w:cs="Times New Roman"/>
          <w:sz w:val="22"/>
          <w:szCs w:val="22"/>
        </w:rPr>
        <w:t>(</w:t>
      </w:r>
      <w:r w:rsidRPr="004F5B65">
        <w:rPr>
          <w:rFonts w:ascii="Times New Roman" w:hAnsi="Times New Roman" w:cs="Times New Roman"/>
          <w:sz w:val="22"/>
          <w:szCs w:val="22"/>
        </w:rPr>
        <w:t>2001</w:t>
      </w:r>
      <w:r>
        <w:rPr>
          <w:rFonts w:ascii="Times New Roman" w:hAnsi="Times New Roman" w:cs="Times New Roman"/>
          <w:sz w:val="22"/>
          <w:szCs w:val="22"/>
        </w:rPr>
        <w:t>)</w:t>
      </w:r>
      <w:r w:rsidRPr="004F5B65">
        <w:rPr>
          <w:rFonts w:ascii="Times New Roman" w:hAnsi="Times New Roman" w:cs="Times New Roman"/>
          <w:sz w:val="22"/>
          <w:szCs w:val="22"/>
        </w:rPr>
        <w:t xml:space="preserve">. Determination of minimum inhibitory concentrations. </w:t>
      </w:r>
      <w:r w:rsidRPr="004F5B65">
        <w:rPr>
          <w:rFonts w:ascii="Times New Roman" w:hAnsi="Times New Roman" w:cs="Times New Roman"/>
          <w:i/>
          <w:iCs/>
          <w:sz w:val="22"/>
          <w:szCs w:val="22"/>
        </w:rPr>
        <w:t>Journal of antimicrobial Chemotherapy</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48</w:t>
      </w:r>
      <w:r w:rsidRPr="004F5B65">
        <w:rPr>
          <w:rFonts w:ascii="Times New Roman" w:hAnsi="Times New Roman" w:cs="Times New Roman"/>
          <w:sz w:val="22"/>
          <w:szCs w:val="22"/>
        </w:rPr>
        <w:t xml:space="preserve">(suppl_1), pp.5-16.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4F5B65">
        <w:rPr>
          <w:rFonts w:ascii="Times New Roman" w:hAnsi="Times New Roman" w:cs="Times New Roman"/>
          <w:sz w:val="22"/>
          <w:szCs w:val="22"/>
        </w:rPr>
        <w:t xml:space="preserve">Araújo, P.A., Lemos, M., Mergulhão, F., Melo, L. and Simões, M., </w:t>
      </w:r>
      <w:r>
        <w:rPr>
          <w:rFonts w:ascii="Times New Roman" w:hAnsi="Times New Roman" w:cs="Times New Roman"/>
          <w:sz w:val="22"/>
          <w:szCs w:val="22"/>
        </w:rPr>
        <w:t>(</w:t>
      </w:r>
      <w:r w:rsidRPr="004F5B65">
        <w:rPr>
          <w:rFonts w:ascii="Times New Roman" w:hAnsi="Times New Roman" w:cs="Times New Roman"/>
          <w:sz w:val="22"/>
          <w:szCs w:val="22"/>
        </w:rPr>
        <w:t>2013</w:t>
      </w:r>
      <w:r>
        <w:rPr>
          <w:rFonts w:ascii="Times New Roman" w:hAnsi="Times New Roman" w:cs="Times New Roman"/>
          <w:sz w:val="22"/>
          <w:szCs w:val="22"/>
        </w:rPr>
        <w:t>)</w:t>
      </w:r>
      <w:r w:rsidRPr="004F5B65">
        <w:rPr>
          <w:rFonts w:ascii="Times New Roman" w:hAnsi="Times New Roman" w:cs="Times New Roman"/>
          <w:sz w:val="22"/>
          <w:szCs w:val="22"/>
        </w:rPr>
        <w:t xml:space="preserve">. The influence of interfering substances on the antimicrobial activity of selected quaternary ammonium compounds. </w:t>
      </w:r>
      <w:r w:rsidRPr="004F5B65">
        <w:rPr>
          <w:rFonts w:ascii="Times New Roman" w:hAnsi="Times New Roman" w:cs="Times New Roman"/>
          <w:i/>
          <w:iCs/>
          <w:sz w:val="22"/>
          <w:szCs w:val="22"/>
        </w:rPr>
        <w:t>International journal of food science</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2013</w:t>
      </w:r>
      <w:r w:rsidRPr="004F5B65">
        <w:rPr>
          <w:rFonts w:ascii="Times New Roman" w:hAnsi="Times New Roman" w:cs="Times New Roman"/>
          <w:sz w:val="22"/>
          <w:szCs w:val="22"/>
        </w:rPr>
        <w:t xml:space="preserve">.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ab/>
      </w:r>
      <w:r w:rsidRPr="004F5B65">
        <w:rPr>
          <w:rFonts w:ascii="Times New Roman" w:hAnsi="Times New Roman" w:cs="Times New Roman"/>
          <w:sz w:val="22"/>
          <w:szCs w:val="22"/>
        </w:rPr>
        <w:t xml:space="preserve">ASHSP. </w:t>
      </w:r>
      <w:r>
        <w:rPr>
          <w:rFonts w:ascii="Times New Roman" w:hAnsi="Times New Roman" w:cs="Times New Roman"/>
          <w:sz w:val="22"/>
          <w:szCs w:val="22"/>
        </w:rPr>
        <w:t>(</w:t>
      </w:r>
      <w:r w:rsidRPr="004F5B65">
        <w:rPr>
          <w:rFonts w:ascii="Times New Roman" w:hAnsi="Times New Roman" w:cs="Times New Roman"/>
          <w:sz w:val="22"/>
          <w:szCs w:val="22"/>
        </w:rPr>
        <w:t>2017</w:t>
      </w:r>
      <w:r>
        <w:rPr>
          <w:rFonts w:ascii="Times New Roman" w:hAnsi="Times New Roman" w:cs="Times New Roman"/>
          <w:sz w:val="22"/>
          <w:szCs w:val="22"/>
        </w:rPr>
        <w:t>)</w:t>
      </w:r>
      <w:r w:rsidRPr="004F5B65">
        <w:rPr>
          <w:rFonts w:ascii="Times New Roman" w:hAnsi="Times New Roman" w:cs="Times New Roman"/>
          <w:sz w:val="22"/>
          <w:szCs w:val="22"/>
        </w:rPr>
        <w:t xml:space="preserve">. Chlorhexidine Gluconate Topical. The American Society of Health-System Pharmacists. Retrieved on 28/06/2019. Available at: </w:t>
      </w:r>
      <w:r w:rsidRPr="004F5B65">
        <w:rPr>
          <w:rFonts w:ascii="Times New Roman" w:hAnsi="Times New Roman" w:cs="Times New Roman"/>
          <w:i/>
          <w:iCs/>
          <w:sz w:val="22"/>
          <w:szCs w:val="22"/>
        </w:rPr>
        <w:t xml:space="preserve">: </w:t>
      </w:r>
      <w:r w:rsidRPr="004F5B65">
        <w:rPr>
          <w:rFonts w:ascii="Times New Roman" w:hAnsi="Times New Roman" w:cs="Times New Roman"/>
          <w:sz w:val="22"/>
          <w:szCs w:val="22"/>
        </w:rPr>
        <w:t xml:space="preserve">https://en.wikipedia.org/wiki/chlorhexidine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 </w:t>
      </w:r>
      <w:r w:rsidRPr="004F5B65">
        <w:rPr>
          <w:rFonts w:ascii="Times New Roman" w:hAnsi="Times New Roman" w:cs="Times New Roman"/>
          <w:sz w:val="22"/>
          <w:szCs w:val="22"/>
        </w:rPr>
        <w:t xml:space="preserve">Balloux, F. and van Dorp, L., </w:t>
      </w:r>
      <w:r>
        <w:rPr>
          <w:rFonts w:ascii="Times New Roman" w:hAnsi="Times New Roman" w:cs="Times New Roman"/>
          <w:sz w:val="22"/>
          <w:szCs w:val="22"/>
        </w:rPr>
        <w:t>(</w:t>
      </w:r>
      <w:r w:rsidRPr="004F5B65">
        <w:rPr>
          <w:rFonts w:ascii="Times New Roman" w:hAnsi="Times New Roman" w:cs="Times New Roman"/>
          <w:sz w:val="22"/>
          <w:szCs w:val="22"/>
        </w:rPr>
        <w:t>2017</w:t>
      </w:r>
      <w:r>
        <w:rPr>
          <w:rFonts w:ascii="Times New Roman" w:hAnsi="Times New Roman" w:cs="Times New Roman"/>
          <w:sz w:val="22"/>
          <w:szCs w:val="22"/>
        </w:rPr>
        <w:t>)</w:t>
      </w:r>
      <w:r w:rsidRPr="004F5B65">
        <w:rPr>
          <w:rFonts w:ascii="Times New Roman" w:hAnsi="Times New Roman" w:cs="Times New Roman"/>
          <w:sz w:val="22"/>
          <w:szCs w:val="22"/>
        </w:rPr>
        <w:t xml:space="preserve">. Q&amp;A: What are pathogens, and what have they done to and for us?. </w:t>
      </w:r>
      <w:r w:rsidRPr="004F5B65">
        <w:rPr>
          <w:rFonts w:ascii="Times New Roman" w:hAnsi="Times New Roman" w:cs="Times New Roman"/>
          <w:i/>
          <w:iCs/>
          <w:sz w:val="22"/>
          <w:szCs w:val="22"/>
        </w:rPr>
        <w:t>BMC biology</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15</w:t>
      </w:r>
      <w:r w:rsidRPr="004F5B65">
        <w:rPr>
          <w:rFonts w:ascii="Times New Roman" w:hAnsi="Times New Roman" w:cs="Times New Roman"/>
          <w:sz w:val="22"/>
          <w:szCs w:val="22"/>
        </w:rPr>
        <w:t xml:space="preserve">(1), p.91.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 </w:t>
      </w:r>
      <w:r w:rsidRPr="004F5B65">
        <w:rPr>
          <w:rFonts w:ascii="Times New Roman" w:hAnsi="Times New Roman" w:cs="Times New Roman"/>
          <w:sz w:val="22"/>
          <w:szCs w:val="22"/>
        </w:rPr>
        <w:t xml:space="preserve">Bean, N.H., Griffin, P.M., Goulding, J.S. and Ivey, C.B., </w:t>
      </w:r>
      <w:r w:rsidR="008104EF">
        <w:rPr>
          <w:rFonts w:ascii="Times New Roman" w:hAnsi="Times New Roman" w:cs="Times New Roman"/>
          <w:sz w:val="22"/>
          <w:szCs w:val="22"/>
        </w:rPr>
        <w:t>(</w:t>
      </w:r>
      <w:r w:rsidRPr="004F5B65">
        <w:rPr>
          <w:rFonts w:ascii="Times New Roman" w:hAnsi="Times New Roman" w:cs="Times New Roman"/>
          <w:sz w:val="22"/>
          <w:szCs w:val="22"/>
        </w:rPr>
        <w:t>1990</w:t>
      </w:r>
      <w:r w:rsidR="008104EF">
        <w:rPr>
          <w:rFonts w:ascii="Times New Roman" w:hAnsi="Times New Roman" w:cs="Times New Roman"/>
          <w:sz w:val="22"/>
          <w:szCs w:val="22"/>
        </w:rPr>
        <w:t>)</w:t>
      </w:r>
      <w:r w:rsidRPr="004F5B65">
        <w:rPr>
          <w:rFonts w:ascii="Times New Roman" w:hAnsi="Times New Roman" w:cs="Times New Roman"/>
          <w:sz w:val="22"/>
          <w:szCs w:val="22"/>
        </w:rPr>
        <w:t xml:space="preserve">. Foodborne disease outbreaks, 5-year summary, 1983–1987. </w:t>
      </w:r>
      <w:r w:rsidRPr="004F5B65">
        <w:rPr>
          <w:rFonts w:ascii="Times New Roman" w:hAnsi="Times New Roman" w:cs="Times New Roman"/>
          <w:i/>
          <w:iCs/>
          <w:sz w:val="22"/>
          <w:szCs w:val="22"/>
        </w:rPr>
        <w:t>Journal of Food Protection</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53</w:t>
      </w:r>
      <w:r w:rsidRPr="004F5B65">
        <w:rPr>
          <w:rFonts w:ascii="Times New Roman" w:hAnsi="Times New Roman" w:cs="Times New Roman"/>
          <w:sz w:val="22"/>
          <w:szCs w:val="22"/>
        </w:rPr>
        <w:t xml:space="preserve">(8), pp.711-728. </w:t>
      </w:r>
    </w:p>
    <w:p w:rsidR="00C5364C" w:rsidRPr="004F5B65"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sz w:val="22"/>
          <w:szCs w:val="22"/>
        </w:rPr>
        <w:tab/>
      </w:r>
      <w:r w:rsidRPr="004F5B65">
        <w:rPr>
          <w:rFonts w:ascii="Times New Roman" w:hAnsi="Times New Roman" w:cs="Times New Roman"/>
          <w:sz w:val="22"/>
          <w:szCs w:val="22"/>
        </w:rPr>
        <w:t>Beauchamp, C.S. and Sofos, J.N.,</w:t>
      </w:r>
      <w:r>
        <w:rPr>
          <w:rFonts w:ascii="Times New Roman" w:hAnsi="Times New Roman" w:cs="Times New Roman"/>
          <w:sz w:val="22"/>
          <w:szCs w:val="22"/>
        </w:rPr>
        <w:t>(</w:t>
      </w:r>
      <w:r w:rsidRPr="004F5B65">
        <w:rPr>
          <w:rFonts w:ascii="Times New Roman" w:hAnsi="Times New Roman" w:cs="Times New Roman"/>
          <w:sz w:val="22"/>
          <w:szCs w:val="22"/>
        </w:rPr>
        <w:t xml:space="preserve"> 2010</w:t>
      </w:r>
      <w:r>
        <w:rPr>
          <w:rFonts w:ascii="Times New Roman" w:hAnsi="Times New Roman" w:cs="Times New Roman"/>
          <w:sz w:val="22"/>
          <w:szCs w:val="22"/>
        </w:rPr>
        <w:t>)</w:t>
      </w:r>
      <w:r w:rsidRPr="004F5B65">
        <w:rPr>
          <w:rFonts w:ascii="Times New Roman" w:hAnsi="Times New Roman" w:cs="Times New Roman"/>
          <w:sz w:val="22"/>
          <w:szCs w:val="22"/>
        </w:rPr>
        <w:t xml:space="preserve">. Diarrheagenic </w:t>
      </w:r>
      <w:r w:rsidRPr="004F5B65">
        <w:rPr>
          <w:rFonts w:ascii="Times New Roman" w:hAnsi="Times New Roman" w:cs="Times New Roman"/>
          <w:i/>
          <w:iCs/>
          <w:sz w:val="22"/>
          <w:szCs w:val="22"/>
        </w:rPr>
        <w:t xml:space="preserve">Escherichia coli. </w:t>
      </w:r>
      <w:r w:rsidRPr="004F5B65">
        <w:rPr>
          <w:rFonts w:ascii="Times New Roman" w:hAnsi="Times New Roman" w:cs="Times New Roman"/>
          <w:sz w:val="22"/>
          <w:szCs w:val="22"/>
        </w:rPr>
        <w:t xml:space="preserve">In </w:t>
      </w:r>
      <w:r w:rsidRPr="004F5B65">
        <w:rPr>
          <w:rFonts w:ascii="Times New Roman" w:hAnsi="Times New Roman" w:cs="Times New Roman"/>
          <w:i/>
          <w:iCs/>
          <w:sz w:val="22"/>
          <w:szCs w:val="22"/>
        </w:rPr>
        <w:t xml:space="preserve">Pathogens and Toxins in Foods </w:t>
      </w:r>
      <w:r w:rsidRPr="004F5B65">
        <w:rPr>
          <w:rFonts w:ascii="Times New Roman" w:hAnsi="Times New Roman" w:cs="Times New Roman"/>
          <w:sz w:val="22"/>
          <w:szCs w:val="22"/>
        </w:rPr>
        <w:t xml:space="preserve">(pp. 71-94). American Society of Microbiology. </w:t>
      </w:r>
    </w:p>
    <w:p w:rsidR="00C5364C"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r>
      <w:r w:rsidRPr="004F5B65">
        <w:rPr>
          <w:rFonts w:ascii="Times New Roman" w:hAnsi="Times New Roman" w:cs="Times New Roman"/>
          <w:sz w:val="22"/>
          <w:szCs w:val="22"/>
        </w:rPr>
        <w:t xml:space="preserve">Beresford, M.R., Andrew, P.W. and Shama, G., </w:t>
      </w:r>
      <w:r>
        <w:rPr>
          <w:rFonts w:ascii="Times New Roman" w:hAnsi="Times New Roman" w:cs="Times New Roman"/>
          <w:sz w:val="22"/>
          <w:szCs w:val="22"/>
        </w:rPr>
        <w:t>(</w:t>
      </w:r>
      <w:r w:rsidRPr="004F5B65">
        <w:rPr>
          <w:rFonts w:ascii="Times New Roman" w:hAnsi="Times New Roman" w:cs="Times New Roman"/>
          <w:sz w:val="22"/>
          <w:szCs w:val="22"/>
        </w:rPr>
        <w:t>2001</w:t>
      </w:r>
      <w:r>
        <w:rPr>
          <w:rFonts w:ascii="Times New Roman" w:hAnsi="Times New Roman" w:cs="Times New Roman"/>
          <w:sz w:val="22"/>
          <w:szCs w:val="22"/>
        </w:rPr>
        <w:t>)</w:t>
      </w:r>
      <w:r w:rsidRPr="004F5B65">
        <w:rPr>
          <w:rFonts w:ascii="Times New Roman" w:hAnsi="Times New Roman" w:cs="Times New Roman"/>
          <w:sz w:val="22"/>
          <w:szCs w:val="22"/>
        </w:rPr>
        <w:t>. Listeria monocytogenes adheres to many materials found in food</w:t>
      </w:r>
      <w:r w:rsidRPr="004F5B65">
        <w:rPr>
          <w:rFonts w:cs="Times New Roman"/>
          <w:sz w:val="22"/>
          <w:szCs w:val="22"/>
        </w:rPr>
        <w:t>‐</w:t>
      </w:r>
      <w:r w:rsidRPr="004F5B65">
        <w:rPr>
          <w:rFonts w:ascii="Times New Roman" w:hAnsi="Times New Roman" w:cs="Times New Roman"/>
          <w:sz w:val="22"/>
          <w:szCs w:val="22"/>
        </w:rPr>
        <w:t xml:space="preserve">processing environments. </w:t>
      </w:r>
      <w:r w:rsidRPr="004F5B65">
        <w:rPr>
          <w:rFonts w:ascii="Times New Roman" w:hAnsi="Times New Roman" w:cs="Times New Roman"/>
          <w:i/>
          <w:iCs/>
          <w:sz w:val="22"/>
          <w:szCs w:val="22"/>
        </w:rPr>
        <w:t>Journal of Applied Microbiology</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90</w:t>
      </w:r>
      <w:r w:rsidRPr="004F5B65">
        <w:rPr>
          <w:rFonts w:ascii="Times New Roman" w:hAnsi="Times New Roman" w:cs="Times New Roman"/>
          <w:sz w:val="22"/>
          <w:szCs w:val="22"/>
        </w:rPr>
        <w:t xml:space="preserve">(6), pp.1000-1005. </w:t>
      </w:r>
    </w:p>
    <w:p w:rsidR="00C5364C" w:rsidRPr="00A63572" w:rsidRDefault="00C5364C" w:rsidP="00C5364C">
      <w:pPr>
        <w:pStyle w:val="Default"/>
        <w:spacing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 xml:space="preserve"> </w:t>
      </w:r>
      <w:r w:rsidRPr="004F5B65">
        <w:rPr>
          <w:rFonts w:ascii="Times New Roman" w:hAnsi="Times New Roman" w:cs="Times New Roman"/>
          <w:sz w:val="22"/>
          <w:szCs w:val="22"/>
        </w:rPr>
        <w:t>Bhunia, A.K.,</w:t>
      </w:r>
      <w:r>
        <w:rPr>
          <w:rFonts w:ascii="Times New Roman" w:hAnsi="Times New Roman" w:cs="Times New Roman"/>
          <w:sz w:val="22"/>
          <w:szCs w:val="22"/>
        </w:rPr>
        <w:t>(</w:t>
      </w:r>
      <w:r w:rsidRPr="004F5B65">
        <w:rPr>
          <w:rFonts w:ascii="Times New Roman" w:hAnsi="Times New Roman" w:cs="Times New Roman"/>
          <w:sz w:val="22"/>
          <w:szCs w:val="22"/>
        </w:rPr>
        <w:t xml:space="preserve"> 2008</w:t>
      </w:r>
      <w:r>
        <w:rPr>
          <w:rFonts w:ascii="Times New Roman" w:hAnsi="Times New Roman" w:cs="Times New Roman"/>
          <w:sz w:val="22"/>
          <w:szCs w:val="22"/>
        </w:rPr>
        <w:t>)</w:t>
      </w:r>
      <w:r w:rsidRPr="004F5B65">
        <w:rPr>
          <w:rFonts w:ascii="Times New Roman" w:hAnsi="Times New Roman" w:cs="Times New Roman"/>
          <w:sz w:val="22"/>
          <w:szCs w:val="22"/>
        </w:rPr>
        <w:t>. Biosensors and bio</w:t>
      </w:r>
      <w:r w:rsidRPr="004F5B65">
        <w:rPr>
          <w:rFonts w:cs="Times New Roman"/>
          <w:sz w:val="22"/>
          <w:szCs w:val="22"/>
        </w:rPr>
        <w:t>‐</w:t>
      </w:r>
      <w:r w:rsidRPr="004F5B65">
        <w:rPr>
          <w:rFonts w:ascii="Times New Roman" w:hAnsi="Times New Roman" w:cs="Times New Roman"/>
          <w:sz w:val="22"/>
          <w:szCs w:val="22"/>
        </w:rPr>
        <w:t xml:space="preserve">based methods for the separation and detection of </w:t>
      </w:r>
      <w:r>
        <w:rPr>
          <w:rFonts w:ascii="Times New Roman" w:hAnsi="Times New Roman" w:cs="Times New Roman"/>
          <w:sz w:val="22"/>
          <w:szCs w:val="22"/>
        </w:rPr>
        <w:t>food</w:t>
      </w:r>
      <w:r w:rsidRPr="004F5B65">
        <w:rPr>
          <w:rFonts w:ascii="Times New Roman" w:hAnsi="Times New Roman" w:cs="Times New Roman"/>
          <w:sz w:val="22"/>
          <w:szCs w:val="22"/>
        </w:rPr>
        <w:t xml:space="preserve">borne pathogens. In </w:t>
      </w:r>
      <w:r w:rsidRPr="004F5B65">
        <w:rPr>
          <w:rFonts w:ascii="Times New Roman" w:hAnsi="Times New Roman" w:cs="Times New Roman"/>
          <w:i/>
          <w:iCs/>
          <w:sz w:val="22"/>
          <w:szCs w:val="22"/>
        </w:rPr>
        <w:t xml:space="preserve">Advances in food and nutrition research </w:t>
      </w:r>
      <w:r w:rsidRPr="004F5B65">
        <w:rPr>
          <w:rFonts w:ascii="Times New Roman" w:hAnsi="Times New Roman" w:cs="Times New Roman"/>
          <w:sz w:val="22"/>
          <w:szCs w:val="22"/>
        </w:rPr>
        <w:t>(Vol.</w:t>
      </w:r>
      <w:r>
        <w:rPr>
          <w:rFonts w:ascii="Times New Roman" w:hAnsi="Times New Roman" w:cs="Times New Roman"/>
          <w:sz w:val="22"/>
          <w:szCs w:val="22"/>
        </w:rPr>
        <w:t xml:space="preserve"> 54, pp. 1-44). Academic Press.</w:t>
      </w:r>
    </w:p>
    <w:p w:rsidR="00C5364C" w:rsidRPr="00A63572" w:rsidRDefault="00C5364C" w:rsidP="00C5364C">
      <w:pPr>
        <w:pStyle w:val="Default"/>
        <w:spacing w:line="360" w:lineRule="auto"/>
        <w:ind w:left="567" w:hanging="567"/>
        <w:jc w:val="both"/>
        <w:rPr>
          <w:rFonts w:ascii="Times New Roman" w:hAnsi="Times New Roman" w:cs="Times New Roman"/>
          <w:i/>
          <w:iCs/>
          <w:sz w:val="22"/>
          <w:szCs w:val="22"/>
        </w:rPr>
      </w:pPr>
      <w:r w:rsidRPr="003753C3">
        <w:rPr>
          <w:rFonts w:ascii="Times New Roman" w:hAnsi="Times New Roman" w:cs="Times New Roman"/>
          <w:iCs/>
          <w:sz w:val="22"/>
          <w:szCs w:val="22"/>
        </w:rPr>
        <w:t>[10]</w:t>
      </w:r>
      <w:r>
        <w:rPr>
          <w:rFonts w:ascii="Times New Roman" w:hAnsi="Times New Roman" w:cs="Times New Roman"/>
          <w:iCs/>
          <w:sz w:val="22"/>
          <w:szCs w:val="22"/>
        </w:rPr>
        <w:tab/>
        <w:t xml:space="preserve"> </w:t>
      </w:r>
      <w:r w:rsidRPr="004F5B65">
        <w:rPr>
          <w:rFonts w:ascii="Times New Roman" w:hAnsi="Times New Roman" w:cs="Times New Roman"/>
          <w:i/>
          <w:iCs/>
          <w:sz w:val="22"/>
          <w:szCs w:val="22"/>
        </w:rPr>
        <w:t xml:space="preserve">BNF. </w:t>
      </w:r>
      <w:r>
        <w:rPr>
          <w:rFonts w:ascii="Times New Roman" w:hAnsi="Times New Roman" w:cs="Times New Roman"/>
          <w:i/>
          <w:iCs/>
          <w:sz w:val="22"/>
          <w:szCs w:val="22"/>
        </w:rPr>
        <w:t>(</w:t>
      </w:r>
      <w:r w:rsidRPr="004F5B65">
        <w:rPr>
          <w:rFonts w:ascii="Times New Roman" w:hAnsi="Times New Roman" w:cs="Times New Roman"/>
          <w:i/>
          <w:iCs/>
          <w:sz w:val="22"/>
          <w:szCs w:val="22"/>
        </w:rPr>
        <w:t>2015</w:t>
      </w:r>
      <w:r>
        <w:rPr>
          <w:rFonts w:ascii="Times New Roman" w:hAnsi="Times New Roman" w:cs="Times New Roman"/>
          <w:i/>
          <w:iCs/>
          <w:sz w:val="22"/>
          <w:szCs w:val="22"/>
        </w:rPr>
        <w:t>)</w:t>
      </w:r>
      <w:r w:rsidRPr="004F5B65">
        <w:rPr>
          <w:rFonts w:ascii="Times New Roman" w:hAnsi="Times New Roman" w:cs="Times New Roman"/>
          <w:i/>
          <w:iCs/>
          <w:sz w:val="22"/>
          <w:szCs w:val="22"/>
        </w:rPr>
        <w:t xml:space="preserve">. British National Formulary: BNF 69(69 ed.). British Medical Association. pp. 568, 91, 839. Accessed on 28/06/2019. Available at: </w:t>
      </w:r>
      <w:r w:rsidRPr="004F5B65">
        <w:rPr>
          <w:rFonts w:ascii="Times New Roman" w:hAnsi="Times New Roman" w:cs="Times New Roman"/>
          <w:sz w:val="22"/>
          <w:szCs w:val="22"/>
        </w:rPr>
        <w:t xml:space="preserve">https://en.wikipedia.org/wiki/chlorhexidine </w:t>
      </w:r>
    </w:p>
    <w:p w:rsidR="00C5364C" w:rsidRDefault="00C5364C" w:rsidP="00C5364C">
      <w:pPr>
        <w:pStyle w:val="Default"/>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[11] </w:t>
      </w:r>
      <w:r>
        <w:rPr>
          <w:rFonts w:ascii="Times New Roman" w:hAnsi="Times New Roman" w:cs="Times New Roman"/>
          <w:sz w:val="22"/>
          <w:szCs w:val="22"/>
        </w:rPr>
        <w:tab/>
      </w:r>
      <w:r w:rsidRPr="004F5B65">
        <w:rPr>
          <w:rFonts w:ascii="Times New Roman" w:hAnsi="Times New Roman" w:cs="Times New Roman"/>
          <w:sz w:val="22"/>
          <w:szCs w:val="22"/>
        </w:rPr>
        <w:t xml:space="preserve">Bock, L.J., Wand, M.E. and Sutton, J.M., </w:t>
      </w:r>
      <w:r w:rsidR="008104EF">
        <w:rPr>
          <w:rFonts w:ascii="Times New Roman" w:hAnsi="Times New Roman" w:cs="Times New Roman"/>
          <w:sz w:val="22"/>
          <w:szCs w:val="22"/>
        </w:rPr>
        <w:t>(</w:t>
      </w:r>
      <w:r w:rsidRPr="004F5B65">
        <w:rPr>
          <w:rFonts w:ascii="Times New Roman" w:hAnsi="Times New Roman" w:cs="Times New Roman"/>
          <w:sz w:val="22"/>
          <w:szCs w:val="22"/>
        </w:rPr>
        <w:t>2016</w:t>
      </w:r>
      <w:r w:rsidR="008104EF">
        <w:rPr>
          <w:rFonts w:ascii="Times New Roman" w:hAnsi="Times New Roman" w:cs="Times New Roman"/>
          <w:sz w:val="22"/>
          <w:szCs w:val="22"/>
        </w:rPr>
        <w:t>)</w:t>
      </w:r>
      <w:r w:rsidRPr="004F5B65">
        <w:rPr>
          <w:rFonts w:ascii="Times New Roman" w:hAnsi="Times New Roman" w:cs="Times New Roman"/>
          <w:sz w:val="22"/>
          <w:szCs w:val="22"/>
        </w:rPr>
        <w:t xml:space="preserve">. Varying activity of chlorhexidine-based disinfectants </w:t>
      </w:r>
    </w:p>
    <w:p w:rsidR="00C5364C" w:rsidRPr="004F5B65" w:rsidRDefault="00C5364C" w:rsidP="00C5364C">
      <w:pPr>
        <w:pStyle w:val="Default"/>
        <w:spacing w:line="360" w:lineRule="auto"/>
        <w:ind w:left="567"/>
        <w:jc w:val="both"/>
        <w:rPr>
          <w:rFonts w:ascii="Times New Roman" w:hAnsi="Times New Roman" w:cs="Times New Roman"/>
          <w:sz w:val="22"/>
          <w:szCs w:val="22"/>
        </w:rPr>
      </w:pPr>
      <w:r w:rsidRPr="004F5B65">
        <w:rPr>
          <w:rFonts w:ascii="Times New Roman" w:hAnsi="Times New Roman" w:cs="Times New Roman"/>
          <w:sz w:val="22"/>
          <w:szCs w:val="22"/>
        </w:rPr>
        <w:t xml:space="preserve">against </w:t>
      </w:r>
      <w:r w:rsidRPr="004F5B65">
        <w:rPr>
          <w:rFonts w:ascii="Times New Roman" w:hAnsi="Times New Roman" w:cs="Times New Roman"/>
          <w:i/>
          <w:iCs/>
          <w:sz w:val="22"/>
          <w:szCs w:val="22"/>
        </w:rPr>
        <w:t xml:space="preserve">Klebsiella pneumoniae </w:t>
      </w:r>
      <w:r w:rsidRPr="004F5B65">
        <w:rPr>
          <w:rFonts w:ascii="Times New Roman" w:hAnsi="Times New Roman" w:cs="Times New Roman"/>
          <w:sz w:val="22"/>
          <w:szCs w:val="22"/>
        </w:rPr>
        <w:t xml:space="preserve">clinical isolates and adapted strains. </w:t>
      </w:r>
      <w:r w:rsidRPr="004F5B65">
        <w:rPr>
          <w:rFonts w:ascii="Times New Roman" w:hAnsi="Times New Roman" w:cs="Times New Roman"/>
          <w:i/>
          <w:iCs/>
          <w:sz w:val="22"/>
          <w:szCs w:val="22"/>
        </w:rPr>
        <w:t>Journal of Hospital Infection</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93</w:t>
      </w:r>
      <w:r w:rsidRPr="004F5B65">
        <w:rPr>
          <w:rFonts w:ascii="Times New Roman" w:hAnsi="Times New Roman" w:cs="Times New Roman"/>
          <w:sz w:val="22"/>
          <w:szCs w:val="22"/>
        </w:rPr>
        <w:t xml:space="preserve">(1), pp.42-48. </w:t>
      </w:r>
    </w:p>
    <w:p w:rsidR="00C5364C" w:rsidRPr="004F5B65" w:rsidRDefault="00C5364C" w:rsidP="00C5364C">
      <w:pPr>
        <w:pStyle w:val="Default"/>
        <w:spacing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[12 ]</w:t>
      </w:r>
      <w:r>
        <w:rPr>
          <w:rFonts w:ascii="Times New Roman" w:hAnsi="Times New Roman" w:cs="Times New Roman"/>
          <w:sz w:val="22"/>
          <w:szCs w:val="22"/>
        </w:rPr>
        <w:tab/>
      </w:r>
      <w:r w:rsidRPr="004F5B65">
        <w:rPr>
          <w:rFonts w:ascii="Times New Roman" w:hAnsi="Times New Roman" w:cs="Times New Roman"/>
          <w:sz w:val="22"/>
          <w:szCs w:val="22"/>
        </w:rPr>
        <w:t xml:space="preserve">Cabeça, T.K., Pizzolitto, A.C. and Pizzolitto, E.L., </w:t>
      </w:r>
      <w:r w:rsidR="008104EF">
        <w:rPr>
          <w:rFonts w:ascii="Times New Roman" w:hAnsi="Times New Roman" w:cs="Times New Roman"/>
          <w:sz w:val="22"/>
          <w:szCs w:val="22"/>
        </w:rPr>
        <w:t>(</w:t>
      </w:r>
      <w:r w:rsidRPr="004F5B65">
        <w:rPr>
          <w:rFonts w:ascii="Times New Roman" w:hAnsi="Times New Roman" w:cs="Times New Roman"/>
          <w:sz w:val="22"/>
          <w:szCs w:val="22"/>
        </w:rPr>
        <w:t>2012</w:t>
      </w:r>
      <w:r w:rsidR="008104EF">
        <w:rPr>
          <w:rFonts w:ascii="Times New Roman" w:hAnsi="Times New Roman" w:cs="Times New Roman"/>
          <w:sz w:val="22"/>
          <w:szCs w:val="22"/>
        </w:rPr>
        <w:t>)</w:t>
      </w:r>
      <w:r w:rsidRPr="004F5B65">
        <w:rPr>
          <w:rFonts w:ascii="Times New Roman" w:hAnsi="Times New Roman" w:cs="Times New Roman"/>
          <w:sz w:val="22"/>
          <w:szCs w:val="22"/>
        </w:rPr>
        <w:t xml:space="preserve">. Activity of disinfectants against foodborne pathogens in suspension and adhered to stainless steel surfaces. </w:t>
      </w:r>
      <w:r w:rsidRPr="004F5B65">
        <w:rPr>
          <w:rFonts w:ascii="Times New Roman" w:hAnsi="Times New Roman" w:cs="Times New Roman"/>
          <w:i/>
          <w:iCs/>
          <w:sz w:val="22"/>
          <w:szCs w:val="22"/>
        </w:rPr>
        <w:t>Brazilian Journal of Microbiology</w:t>
      </w:r>
      <w:r w:rsidRPr="004F5B65">
        <w:rPr>
          <w:rFonts w:ascii="Times New Roman" w:hAnsi="Times New Roman" w:cs="Times New Roman"/>
          <w:sz w:val="22"/>
          <w:szCs w:val="22"/>
        </w:rPr>
        <w:t xml:space="preserve">, </w:t>
      </w:r>
      <w:r w:rsidRPr="004F5B65">
        <w:rPr>
          <w:rFonts w:ascii="Times New Roman" w:hAnsi="Times New Roman" w:cs="Times New Roman"/>
          <w:i/>
          <w:iCs/>
          <w:sz w:val="22"/>
          <w:szCs w:val="22"/>
        </w:rPr>
        <w:t>43</w:t>
      </w:r>
      <w:r w:rsidRPr="004F5B65">
        <w:rPr>
          <w:rFonts w:ascii="Times New Roman" w:hAnsi="Times New Roman" w:cs="Times New Roman"/>
          <w:sz w:val="22"/>
          <w:szCs w:val="22"/>
        </w:rPr>
        <w:t xml:space="preserve">(3), pp.1112-1119. 51 </w:t>
      </w:r>
    </w:p>
    <w:p w:rsidR="00C5364C" w:rsidRPr="004F5B65" w:rsidRDefault="00C5364C" w:rsidP="00C5364C">
      <w:pPr>
        <w:pStyle w:val="Default"/>
        <w:pageBreakBefore/>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[13 ]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Castro, A., Silva, J. and Teixeira, P.,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2018</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Staphylococcus aureus</w:t>
      </w:r>
      <w:r w:rsidRPr="004F5B65">
        <w:rPr>
          <w:rFonts w:ascii="Times New Roman" w:hAnsi="Times New Roman" w:cs="Times New Roman"/>
          <w:color w:val="auto"/>
          <w:sz w:val="22"/>
          <w:szCs w:val="22"/>
        </w:rPr>
        <w:t xml:space="preserve">, a food pathogen: virulence factors and antibiotic resistance. In </w:t>
      </w:r>
      <w:r w:rsidRPr="004F5B65">
        <w:rPr>
          <w:rFonts w:ascii="Times New Roman" w:hAnsi="Times New Roman" w:cs="Times New Roman"/>
          <w:i/>
          <w:iCs/>
          <w:color w:val="auto"/>
          <w:sz w:val="22"/>
          <w:szCs w:val="22"/>
        </w:rPr>
        <w:t xml:space="preserve">Foodborne Diseases </w:t>
      </w:r>
      <w:r w:rsidRPr="004F5B65">
        <w:rPr>
          <w:rFonts w:ascii="Times New Roman" w:hAnsi="Times New Roman" w:cs="Times New Roman"/>
          <w:color w:val="auto"/>
          <w:sz w:val="22"/>
          <w:szCs w:val="22"/>
        </w:rPr>
        <w:t xml:space="preserve">(pp. 213-238). Academic Press.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sidRPr="007A031B">
        <w:rPr>
          <w:rFonts w:ascii="Times New Roman" w:hAnsi="Times New Roman" w:cs="Times New Roman"/>
          <w:iCs/>
          <w:color w:val="auto"/>
          <w:sz w:val="22"/>
          <w:szCs w:val="22"/>
        </w:rPr>
        <w:t>[14]</w:t>
      </w:r>
      <w:r>
        <w:rPr>
          <w:rFonts w:ascii="Times New Roman" w:hAnsi="Times New Roman" w:cs="Times New Roman"/>
          <w:i/>
          <w:iCs/>
          <w:color w:val="auto"/>
          <w:sz w:val="22"/>
          <w:szCs w:val="22"/>
        </w:rPr>
        <w:tab/>
      </w:r>
      <w:r w:rsidRPr="004F5B65">
        <w:rPr>
          <w:rFonts w:ascii="Times New Roman" w:hAnsi="Times New Roman" w:cs="Times New Roman"/>
          <w:i/>
          <w:iCs/>
          <w:color w:val="auto"/>
          <w:sz w:val="22"/>
          <w:szCs w:val="22"/>
        </w:rPr>
        <w:t xml:space="preserve">CCDSD. </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2016</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 xml:space="preserve">. The Top 300 Drugs of 2019. ClinCalc DrugStats Database. Accessed on 28/06/2019. Available at: </w:t>
      </w:r>
      <w:r w:rsidRPr="004F5B65">
        <w:rPr>
          <w:rFonts w:ascii="Times New Roman" w:hAnsi="Times New Roman" w:cs="Times New Roman"/>
          <w:color w:val="auto"/>
          <w:sz w:val="22"/>
          <w:szCs w:val="22"/>
        </w:rPr>
        <w:t xml:space="preserve">https://en.wikipedia.org/wiki/chlorhexidine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[15 ]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Chalmers, R.M., Aird, H. and Bolton, F.J.,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2000</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Waterborne </w:t>
      </w:r>
      <w:r w:rsidRPr="004F5B65">
        <w:rPr>
          <w:rFonts w:ascii="Times New Roman" w:hAnsi="Times New Roman" w:cs="Times New Roman"/>
          <w:i/>
          <w:iCs/>
          <w:color w:val="auto"/>
          <w:sz w:val="22"/>
          <w:szCs w:val="22"/>
        </w:rPr>
        <w:t xml:space="preserve">Escherichia coli </w:t>
      </w:r>
      <w:r w:rsidRPr="004F5B65">
        <w:rPr>
          <w:rFonts w:ascii="Times New Roman" w:hAnsi="Times New Roman" w:cs="Times New Roman"/>
          <w:color w:val="auto"/>
          <w:sz w:val="22"/>
          <w:szCs w:val="22"/>
        </w:rPr>
        <w:t xml:space="preserve">O157. </w:t>
      </w:r>
      <w:r w:rsidRPr="004F5B65">
        <w:rPr>
          <w:rFonts w:ascii="Times New Roman" w:hAnsi="Times New Roman" w:cs="Times New Roman"/>
          <w:i/>
          <w:iCs/>
          <w:color w:val="auto"/>
          <w:sz w:val="22"/>
          <w:szCs w:val="22"/>
        </w:rPr>
        <w:t>Journal of Applied Microbiology</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88</w:t>
      </w:r>
      <w:r w:rsidRPr="004F5B65">
        <w:rPr>
          <w:rFonts w:ascii="Times New Roman" w:hAnsi="Times New Roman" w:cs="Times New Roman"/>
          <w:color w:val="auto"/>
          <w:sz w:val="22"/>
          <w:szCs w:val="22"/>
        </w:rPr>
        <w:t xml:space="preserve">(S1), pp.124S-132S.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[16]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Chylkova, T., Cadena, M., Ferreiro, A. and Pitesky, M.,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2017</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Susceptibility of Salmonella biofilm and planktonic bacteria to common disinfectant agents used in poultry processing. </w:t>
      </w:r>
      <w:r w:rsidRPr="004F5B65">
        <w:rPr>
          <w:rFonts w:ascii="Times New Roman" w:hAnsi="Times New Roman" w:cs="Times New Roman"/>
          <w:i/>
          <w:iCs/>
          <w:color w:val="auto"/>
          <w:sz w:val="22"/>
          <w:szCs w:val="22"/>
        </w:rPr>
        <w:t>Journal of food protection</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80</w:t>
      </w:r>
      <w:r w:rsidRPr="004F5B65">
        <w:rPr>
          <w:rFonts w:ascii="Times New Roman" w:hAnsi="Times New Roman" w:cs="Times New Roman"/>
          <w:color w:val="auto"/>
          <w:sz w:val="22"/>
          <w:szCs w:val="22"/>
        </w:rPr>
        <w:t xml:space="preserve">(7), pp.1072-1079.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[17]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Davidson, P.M. and Harrison, M.A.,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2002</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Resistance and adaptation to food antimicrobials, sanitizers, and other process controls. </w:t>
      </w:r>
      <w:r w:rsidRPr="004F5B65">
        <w:rPr>
          <w:rFonts w:ascii="Times New Roman" w:hAnsi="Times New Roman" w:cs="Times New Roman"/>
          <w:i/>
          <w:iCs/>
          <w:color w:val="auto"/>
          <w:sz w:val="22"/>
          <w:szCs w:val="22"/>
        </w:rPr>
        <w:t>FOOD TECHNOLOGY-CHAMPAIGN THEN CHICAGO-</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56</w:t>
      </w:r>
      <w:r w:rsidRPr="004F5B65">
        <w:rPr>
          <w:rFonts w:ascii="Times New Roman" w:hAnsi="Times New Roman" w:cs="Times New Roman"/>
          <w:color w:val="auto"/>
          <w:sz w:val="22"/>
          <w:szCs w:val="22"/>
        </w:rPr>
        <w:t xml:space="preserve">(11), pp.69-78.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[18]</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EU.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2015</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The European Union summary report on trends and sources of zoonoses and zoonotic agents and foodborne outbreaks in 2013, EFSA J. 13, pp. 3991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[19]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Fazlara, A. and Ekhtelat, M.,</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2012</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The disinfectant effects of benzalkonium chloride on some important foodborne pathogens. </w:t>
      </w:r>
      <w:r w:rsidRPr="004F5B65">
        <w:rPr>
          <w:rFonts w:ascii="Times New Roman" w:hAnsi="Times New Roman" w:cs="Times New Roman"/>
          <w:i/>
          <w:iCs/>
          <w:color w:val="auto"/>
          <w:sz w:val="22"/>
          <w:szCs w:val="22"/>
        </w:rPr>
        <w:t>American-Eurasian Journal of Agricultural &amp; Environmental Science</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12</w:t>
      </w:r>
      <w:r w:rsidRPr="004F5B65">
        <w:rPr>
          <w:rFonts w:ascii="Times New Roman" w:hAnsi="Times New Roman" w:cs="Times New Roman"/>
          <w:color w:val="auto"/>
          <w:sz w:val="22"/>
          <w:szCs w:val="22"/>
        </w:rPr>
        <w:t xml:space="preserve">(1), pp.23-29.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[20]</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Foley, S.L., Simjee, S., Meng, J., White, D.G., McDERMOTT, P.F. and Zhao, S.,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2004</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Evaluation of molecular typing methods for </w:t>
      </w:r>
      <w:r w:rsidRPr="004F5B65">
        <w:rPr>
          <w:rFonts w:ascii="Times New Roman" w:hAnsi="Times New Roman" w:cs="Times New Roman"/>
          <w:i/>
          <w:iCs/>
          <w:color w:val="auto"/>
          <w:sz w:val="22"/>
          <w:szCs w:val="22"/>
        </w:rPr>
        <w:t xml:space="preserve">Escherichia coli </w:t>
      </w:r>
      <w:r w:rsidRPr="004F5B65">
        <w:rPr>
          <w:rFonts w:ascii="Times New Roman" w:hAnsi="Times New Roman" w:cs="Times New Roman"/>
          <w:color w:val="auto"/>
          <w:sz w:val="22"/>
          <w:szCs w:val="22"/>
        </w:rPr>
        <w:t xml:space="preserve">O157: H7 isolates from cattle, food, and humans. </w:t>
      </w:r>
      <w:r w:rsidRPr="004F5B65">
        <w:rPr>
          <w:rFonts w:ascii="Times New Roman" w:hAnsi="Times New Roman" w:cs="Times New Roman"/>
          <w:i/>
          <w:iCs/>
          <w:color w:val="auto"/>
          <w:sz w:val="22"/>
          <w:szCs w:val="22"/>
        </w:rPr>
        <w:t>Journal of food protection</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67</w:t>
      </w:r>
      <w:r w:rsidRPr="004F5B65">
        <w:rPr>
          <w:rFonts w:ascii="Times New Roman" w:hAnsi="Times New Roman" w:cs="Times New Roman"/>
          <w:color w:val="auto"/>
          <w:sz w:val="22"/>
          <w:szCs w:val="22"/>
        </w:rPr>
        <w:t xml:space="preserve">(4), pp.651-657.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[21]</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Forsberg, K.J., Patel, S., Gibson, M.K., Lauber, C.L., Knight, R., Fierer, N. and Dantas, G.,</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2014</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Bacterial phylogeny structures soil resistomes across habitats. </w:t>
      </w:r>
      <w:r w:rsidRPr="004F5B65">
        <w:rPr>
          <w:rFonts w:ascii="Times New Roman" w:hAnsi="Times New Roman" w:cs="Times New Roman"/>
          <w:i/>
          <w:iCs/>
          <w:color w:val="auto"/>
          <w:sz w:val="22"/>
          <w:szCs w:val="22"/>
        </w:rPr>
        <w:t>Nature</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509</w:t>
      </w:r>
      <w:r w:rsidRPr="004F5B65">
        <w:rPr>
          <w:rFonts w:ascii="Times New Roman" w:hAnsi="Times New Roman" w:cs="Times New Roman"/>
          <w:color w:val="auto"/>
          <w:sz w:val="22"/>
          <w:szCs w:val="22"/>
        </w:rPr>
        <w:t xml:space="preserve">(7502), p.612.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[22]</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Fuchs, S., Mehlan, H., Bernhardt, J., Hennig, A., Michalik, S</w:t>
      </w:r>
      <w:r>
        <w:rPr>
          <w:rFonts w:ascii="Times New Roman" w:hAnsi="Times New Roman" w:cs="Times New Roman"/>
          <w:color w:val="auto"/>
          <w:sz w:val="22"/>
          <w:szCs w:val="22"/>
        </w:rPr>
        <w:t>., Surmann, K., Pané-Farré, J.,</w:t>
      </w:r>
      <w:r w:rsidRPr="004F5B65">
        <w:rPr>
          <w:rFonts w:ascii="Times New Roman" w:hAnsi="Times New Roman" w:cs="Times New Roman"/>
          <w:color w:val="auto"/>
          <w:sz w:val="22"/>
          <w:szCs w:val="22"/>
        </w:rPr>
        <w:t>Giese, A., Weiss, S., Backert, L. and Herbig, A.,</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2018</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AureoWiki ̵ the repository of the </w:t>
      </w:r>
      <w:r w:rsidRPr="004F5B65">
        <w:rPr>
          <w:rFonts w:ascii="Times New Roman" w:hAnsi="Times New Roman" w:cs="Times New Roman"/>
          <w:i/>
          <w:iCs/>
          <w:color w:val="auto"/>
          <w:sz w:val="22"/>
          <w:szCs w:val="22"/>
        </w:rPr>
        <w:t xml:space="preserve">Staphylococcus aureus </w:t>
      </w:r>
      <w:r w:rsidRPr="004F5B65">
        <w:rPr>
          <w:rFonts w:ascii="Times New Roman" w:hAnsi="Times New Roman" w:cs="Times New Roman"/>
          <w:color w:val="auto"/>
          <w:sz w:val="22"/>
          <w:szCs w:val="22"/>
        </w:rPr>
        <w:t xml:space="preserve">research and annotation community. </w:t>
      </w:r>
      <w:r w:rsidRPr="004F5B65">
        <w:rPr>
          <w:rFonts w:ascii="Times New Roman" w:hAnsi="Times New Roman" w:cs="Times New Roman"/>
          <w:i/>
          <w:iCs/>
          <w:color w:val="auto"/>
          <w:sz w:val="22"/>
          <w:szCs w:val="22"/>
        </w:rPr>
        <w:t>International Journal of Medical Microbiology</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308</w:t>
      </w:r>
      <w:r w:rsidRPr="004F5B65">
        <w:rPr>
          <w:rFonts w:ascii="Times New Roman" w:hAnsi="Times New Roman" w:cs="Times New Roman"/>
          <w:color w:val="auto"/>
          <w:sz w:val="22"/>
          <w:szCs w:val="22"/>
        </w:rPr>
        <w:t xml:space="preserve">(6), pp.558-568.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[23]</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Fukuzaki, S.,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2006</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Mechanisms of actions of sodium hypochlorite in cleaning and disinfection processes. </w:t>
      </w:r>
      <w:r w:rsidRPr="004F5B65">
        <w:rPr>
          <w:rFonts w:ascii="Times New Roman" w:hAnsi="Times New Roman" w:cs="Times New Roman"/>
          <w:i/>
          <w:iCs/>
          <w:color w:val="auto"/>
          <w:sz w:val="22"/>
          <w:szCs w:val="22"/>
        </w:rPr>
        <w:t>Biocontrol science</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11</w:t>
      </w:r>
      <w:r w:rsidRPr="004F5B65">
        <w:rPr>
          <w:rFonts w:ascii="Times New Roman" w:hAnsi="Times New Roman" w:cs="Times New Roman"/>
          <w:color w:val="auto"/>
          <w:sz w:val="22"/>
          <w:szCs w:val="22"/>
        </w:rPr>
        <w:t xml:space="preserve">(4), pp.147-157.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[24]</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Gordon R.J.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2009</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Introduction to antimicrobials. Accessed on 14/04/2019. Available at: www.colombia .edu/itc/hs/medical/pathophys/id/2009/antibioticsColor.pdf 52 </w:t>
      </w:r>
    </w:p>
    <w:p w:rsidR="00C5364C" w:rsidRPr="004F5B65" w:rsidRDefault="00C5364C" w:rsidP="00C5364C">
      <w:pPr>
        <w:pStyle w:val="Default"/>
        <w:spacing w:line="360" w:lineRule="auto"/>
        <w:jc w:val="both"/>
        <w:rPr>
          <w:rFonts w:ascii="Times New Roman" w:hAnsi="Times New Roman" w:cs="Times New Roman"/>
          <w:color w:val="auto"/>
          <w:sz w:val="22"/>
          <w:szCs w:val="22"/>
        </w:rPr>
      </w:pPr>
    </w:p>
    <w:p w:rsidR="00C5364C"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[25]</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Grotti, N.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2015</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Guidelines for using Sodium hypochlorite as a disinfectant for biological waste. Western University. Canada. Retrieved on 6/7/2019. Available at: https://www.uwo.ca/animal-research/doc/bleach-sop.pdf </w:t>
      </w:r>
      <w:r>
        <w:rPr>
          <w:rFonts w:ascii="Times New Roman" w:hAnsi="Times New Roman" w:cs="Times New Roman"/>
          <w:color w:val="auto"/>
          <w:sz w:val="22"/>
          <w:szCs w:val="22"/>
        </w:rPr>
        <w:t>.</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[26]</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Grundmann, H., Aanensen, D.M., Van Den Wijngaard, C.C., Spratt, B.G., Harmsen, D., Friedrich, A.W. and European Staphylococcal Reference Laboratory Working Group,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2010</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Geographic distribution of </w:t>
      </w:r>
      <w:r w:rsidRPr="004F5B65">
        <w:rPr>
          <w:rFonts w:ascii="Times New Roman" w:hAnsi="Times New Roman" w:cs="Times New Roman"/>
          <w:i/>
          <w:iCs/>
          <w:color w:val="auto"/>
          <w:sz w:val="22"/>
          <w:szCs w:val="22"/>
        </w:rPr>
        <w:t xml:space="preserve">Staphylococcus aureus </w:t>
      </w:r>
      <w:r w:rsidRPr="004F5B65">
        <w:rPr>
          <w:rFonts w:ascii="Times New Roman" w:hAnsi="Times New Roman" w:cs="Times New Roman"/>
          <w:color w:val="auto"/>
          <w:sz w:val="22"/>
          <w:szCs w:val="22"/>
        </w:rPr>
        <w:t xml:space="preserve">causing invasive infections in Europe: a molecular-epidemiological analysis. </w:t>
      </w:r>
      <w:r w:rsidRPr="004F5B65">
        <w:rPr>
          <w:rFonts w:ascii="Times New Roman" w:hAnsi="Times New Roman" w:cs="Times New Roman"/>
          <w:i/>
          <w:iCs/>
          <w:color w:val="auto"/>
          <w:sz w:val="22"/>
          <w:szCs w:val="22"/>
        </w:rPr>
        <w:t>PLoS medicine</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7</w:t>
      </w:r>
      <w:r w:rsidRPr="004F5B65">
        <w:rPr>
          <w:rFonts w:ascii="Times New Roman" w:hAnsi="Times New Roman" w:cs="Times New Roman"/>
          <w:color w:val="auto"/>
          <w:sz w:val="22"/>
          <w:szCs w:val="22"/>
        </w:rPr>
        <w:t xml:space="preserve">(1), p.e1000215.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sidRPr="00CF16C7">
        <w:rPr>
          <w:rFonts w:ascii="Times New Roman" w:hAnsi="Times New Roman" w:cs="Times New Roman"/>
          <w:iCs/>
          <w:color w:val="auto"/>
          <w:sz w:val="22"/>
          <w:szCs w:val="22"/>
        </w:rPr>
        <w:t>[27]</w:t>
      </w:r>
      <w:r>
        <w:rPr>
          <w:rFonts w:ascii="Times New Roman" w:hAnsi="Times New Roman" w:cs="Times New Roman"/>
          <w:i/>
          <w:iCs/>
          <w:color w:val="auto"/>
          <w:sz w:val="22"/>
          <w:szCs w:val="22"/>
        </w:rPr>
        <w:tab/>
      </w:r>
      <w:r w:rsidRPr="004F5B65">
        <w:rPr>
          <w:rFonts w:ascii="Times New Roman" w:hAnsi="Times New Roman" w:cs="Times New Roman"/>
          <w:i/>
          <w:iCs/>
          <w:color w:val="auto"/>
          <w:sz w:val="22"/>
          <w:szCs w:val="22"/>
        </w:rPr>
        <w:t xml:space="preserve">Güthner, T. et al., </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2007</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 xml:space="preserve">. "Guanidine and Derivatives", Ullman's Encyclopedia of Industrial Chemistry (7th ed.), Wiley, p. 13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[28]</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Hammer, K.A., Carson, C.F. and Riley, T.V.,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1999</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Influence of organic matter, cations and surfactants on the antimicrobial activity of </w:t>
      </w:r>
      <w:r w:rsidRPr="004F5B65">
        <w:rPr>
          <w:rFonts w:ascii="Times New Roman" w:hAnsi="Times New Roman" w:cs="Times New Roman"/>
          <w:i/>
          <w:iCs/>
          <w:color w:val="auto"/>
          <w:sz w:val="22"/>
          <w:szCs w:val="22"/>
        </w:rPr>
        <w:t xml:space="preserve">Melaleuca alternifolia </w:t>
      </w:r>
      <w:r w:rsidRPr="004F5B65">
        <w:rPr>
          <w:rFonts w:ascii="Times New Roman" w:hAnsi="Times New Roman" w:cs="Times New Roman"/>
          <w:color w:val="auto"/>
          <w:sz w:val="22"/>
          <w:szCs w:val="22"/>
        </w:rPr>
        <w:t xml:space="preserve">(tea tree) oil in vitro. </w:t>
      </w:r>
      <w:r w:rsidRPr="004F5B65">
        <w:rPr>
          <w:rFonts w:ascii="Times New Roman" w:hAnsi="Times New Roman" w:cs="Times New Roman"/>
          <w:i/>
          <w:iCs/>
          <w:color w:val="auto"/>
          <w:sz w:val="22"/>
          <w:szCs w:val="22"/>
        </w:rPr>
        <w:t>Journal of Applied Microbiology</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86</w:t>
      </w:r>
      <w:r w:rsidRPr="004F5B65">
        <w:rPr>
          <w:rFonts w:ascii="Times New Roman" w:hAnsi="Times New Roman" w:cs="Times New Roman"/>
          <w:color w:val="auto"/>
          <w:sz w:val="22"/>
          <w:szCs w:val="22"/>
        </w:rPr>
        <w:t xml:space="preserve">(3), pp.446-452.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[29]</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Han, X., Wang, Z., Chen, M., Zhang, X., Tang, C.Y. and Wu, Z.,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2017</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Acute responses of microorganisms from membrane bioreactors in the presence of NaOCl: protective mechanisms of extracellular polymeric substances. </w:t>
      </w:r>
      <w:r w:rsidRPr="004F5B65">
        <w:rPr>
          <w:rFonts w:ascii="Times New Roman" w:hAnsi="Times New Roman" w:cs="Times New Roman"/>
          <w:i/>
          <w:iCs/>
          <w:color w:val="auto"/>
          <w:sz w:val="22"/>
          <w:szCs w:val="22"/>
        </w:rPr>
        <w:t>Environmental science &amp; technology</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51</w:t>
      </w:r>
      <w:r w:rsidRPr="004F5B65">
        <w:rPr>
          <w:rFonts w:ascii="Times New Roman" w:hAnsi="Times New Roman" w:cs="Times New Roman"/>
          <w:color w:val="auto"/>
          <w:sz w:val="22"/>
          <w:szCs w:val="22"/>
        </w:rPr>
        <w:t xml:space="preserve">(6), pp.3233-3241.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i/>
          <w:iCs/>
          <w:color w:val="auto"/>
          <w:sz w:val="22"/>
          <w:szCs w:val="22"/>
        </w:rPr>
        <w:t>[30]</w:t>
      </w:r>
      <w:r>
        <w:rPr>
          <w:rFonts w:ascii="Times New Roman" w:hAnsi="Times New Roman" w:cs="Times New Roman"/>
          <w:i/>
          <w:iCs/>
          <w:color w:val="auto"/>
          <w:sz w:val="22"/>
          <w:szCs w:val="22"/>
        </w:rPr>
        <w:tab/>
      </w:r>
      <w:r w:rsidRPr="004F5B65">
        <w:rPr>
          <w:rFonts w:ascii="Times New Roman" w:hAnsi="Times New Roman" w:cs="Times New Roman"/>
          <w:i/>
          <w:iCs/>
          <w:color w:val="auto"/>
          <w:sz w:val="22"/>
          <w:szCs w:val="22"/>
        </w:rPr>
        <w:t xml:space="preserve">Harke H.P., </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2007</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 xml:space="preserve">. "Disinfectants", Ullman's Encyclopedia of Industrial Chemistry (7th ed.), Wiley, pp. 10–11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[31]</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Holmes, A.H., Moore, L.S., Sundsfjord, A., Steinbakk, M., Regmi, S., Karkey, A., Guerin, P.J. and Piddock, L.J.,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2016</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Understanding the mechanisms and drivers of antimicrobial resistance. </w:t>
      </w:r>
      <w:r w:rsidRPr="004F5B65">
        <w:rPr>
          <w:rFonts w:ascii="Times New Roman" w:hAnsi="Times New Roman" w:cs="Times New Roman"/>
          <w:i/>
          <w:iCs/>
          <w:color w:val="auto"/>
          <w:sz w:val="22"/>
          <w:szCs w:val="22"/>
        </w:rPr>
        <w:t>The Lancet</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387</w:t>
      </w:r>
      <w:r w:rsidRPr="004F5B65">
        <w:rPr>
          <w:rFonts w:ascii="Times New Roman" w:hAnsi="Times New Roman" w:cs="Times New Roman"/>
          <w:color w:val="auto"/>
          <w:sz w:val="22"/>
          <w:szCs w:val="22"/>
        </w:rPr>
        <w:t xml:space="preserve">(10014), pp.176-187. </w:t>
      </w: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[32]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Hooper D.C.,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2001</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Mechanisms of action of antimicrobials: focus on fluoroquinolones. </w:t>
      </w:r>
      <w:r w:rsidRPr="004F5B65">
        <w:rPr>
          <w:rFonts w:ascii="Times New Roman" w:hAnsi="Times New Roman" w:cs="Times New Roman"/>
          <w:i/>
          <w:iCs/>
          <w:color w:val="auto"/>
          <w:sz w:val="22"/>
          <w:szCs w:val="22"/>
        </w:rPr>
        <w:t xml:space="preserve">Clinical Infectious Diseases. </w:t>
      </w:r>
      <w:r w:rsidRPr="004F5B65">
        <w:rPr>
          <w:rFonts w:ascii="Times New Roman" w:hAnsi="Times New Roman" w:cs="Times New Roman"/>
          <w:color w:val="auto"/>
          <w:sz w:val="22"/>
          <w:szCs w:val="22"/>
        </w:rPr>
        <w:t xml:space="preserve">Vol. 32, Issue Suppliment_1, pp. S9-S15,https://doi.org/10.1086/319370 </w:t>
      </w:r>
    </w:p>
    <w:p w:rsidR="00C5364C"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[33] </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Houari, A. and Di Martino, P.,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2007</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Effect of chlorhexidine and benzalkonium chloride on bacterial biofilm formation. </w:t>
      </w:r>
      <w:r w:rsidRPr="004F5B65">
        <w:rPr>
          <w:rFonts w:ascii="Times New Roman" w:hAnsi="Times New Roman" w:cs="Times New Roman"/>
          <w:i/>
          <w:iCs/>
          <w:color w:val="auto"/>
          <w:sz w:val="22"/>
          <w:szCs w:val="22"/>
        </w:rPr>
        <w:t>Letters in applied microbiology</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45</w:t>
      </w:r>
      <w:r w:rsidRPr="004F5B65">
        <w:rPr>
          <w:rFonts w:ascii="Times New Roman" w:hAnsi="Times New Roman" w:cs="Times New Roman"/>
          <w:color w:val="auto"/>
          <w:sz w:val="22"/>
          <w:szCs w:val="22"/>
        </w:rPr>
        <w:t xml:space="preserve">(6), pp.652-656. </w:t>
      </w:r>
    </w:p>
    <w:p w:rsidR="00C5364C" w:rsidRDefault="00C5364C"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[34]</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Inatsu, Y., BARI, L., Kawasaki, S., Isshiki, K. and Kawamoto, S.,</w:t>
      </w:r>
      <w:r>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2005</w:t>
      </w:r>
      <w:r>
        <w:rPr>
          <w:rFonts w:ascii="Times New Roman" w:hAnsi="Times New Roman" w:cs="Times New Roman"/>
          <w:color w:val="auto"/>
          <w:sz w:val="22"/>
          <w:szCs w:val="22"/>
        </w:rPr>
        <w:t>).</w:t>
      </w:r>
      <w:r w:rsidR="007A031B">
        <w:rPr>
          <w:rFonts w:ascii="Times New Roman" w:hAnsi="Times New Roman" w:cs="Times New Roman"/>
          <w:color w:val="auto"/>
          <w:sz w:val="22"/>
          <w:szCs w:val="22"/>
        </w:rPr>
        <w:t xml:space="preserve">efficacy of </w:t>
      </w:r>
      <w:r w:rsidR="007A031B" w:rsidRPr="004F5B65">
        <w:rPr>
          <w:rFonts w:ascii="Times New Roman" w:hAnsi="Times New Roman" w:cs="Times New Roman"/>
          <w:color w:val="auto"/>
          <w:sz w:val="22"/>
          <w:szCs w:val="22"/>
        </w:rPr>
        <w:t xml:space="preserve"> acidified</w:t>
      </w:r>
      <w:r w:rsidR="007A031B">
        <w:rPr>
          <w:rFonts w:ascii="Times New Roman" w:hAnsi="Times New Roman" w:cs="Times New Roman"/>
          <w:color w:val="auto"/>
          <w:sz w:val="22"/>
          <w:szCs w:val="22"/>
        </w:rPr>
        <w:t xml:space="preserve"> sodium chloride treatment in reducing </w:t>
      </w:r>
      <w:r w:rsidR="007A031B" w:rsidRPr="004F5B65">
        <w:rPr>
          <w:rFonts w:ascii="Times New Roman" w:hAnsi="Times New Roman" w:cs="Times New Roman"/>
          <w:i/>
          <w:iCs/>
          <w:color w:val="auto"/>
          <w:sz w:val="22"/>
          <w:szCs w:val="22"/>
        </w:rPr>
        <w:t xml:space="preserve">Escherichia coli </w:t>
      </w:r>
      <w:r w:rsidR="007A031B" w:rsidRPr="004F5B65">
        <w:rPr>
          <w:rFonts w:ascii="Times New Roman" w:hAnsi="Times New Roman" w:cs="Times New Roman"/>
          <w:color w:val="auto"/>
          <w:sz w:val="22"/>
          <w:szCs w:val="22"/>
        </w:rPr>
        <w:t>O1</w:t>
      </w:r>
      <w:r w:rsidR="007A031B">
        <w:rPr>
          <w:rFonts w:ascii="Times New Roman" w:hAnsi="Times New Roman" w:cs="Times New Roman"/>
          <w:color w:val="auto"/>
          <w:sz w:val="22"/>
          <w:szCs w:val="22"/>
        </w:rPr>
        <w:t xml:space="preserve"> of </w:t>
      </w:r>
      <w:r w:rsidR="007A031B" w:rsidRPr="004F5B65">
        <w:rPr>
          <w:rFonts w:ascii="Times New Roman" w:hAnsi="Times New Roman" w:cs="Times New Roman"/>
          <w:color w:val="auto"/>
          <w:sz w:val="22"/>
          <w:szCs w:val="22"/>
        </w:rPr>
        <w:t>57: H7 on Chinese</w:t>
      </w:r>
      <w:r w:rsidR="007A031B">
        <w:rPr>
          <w:rFonts w:ascii="Times New Roman" w:hAnsi="Times New Roman" w:cs="Times New Roman"/>
          <w:color w:val="auto"/>
          <w:sz w:val="22"/>
          <w:szCs w:val="22"/>
        </w:rPr>
        <w:t xml:space="preserve"> cabage a journal of food production 68(2). Pp251 – 255.</w:t>
      </w:r>
    </w:p>
    <w:p w:rsidR="007A031B" w:rsidRDefault="007A031B" w:rsidP="00C5364C">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[35]</w:t>
      </w:r>
      <w:r>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Kampf, G., </w:t>
      </w:r>
      <w:r>
        <w:rPr>
          <w:rFonts w:ascii="Times New Roman" w:hAnsi="Times New Roman" w:cs="Times New Roman"/>
          <w:color w:val="auto"/>
          <w:sz w:val="22"/>
          <w:szCs w:val="22"/>
        </w:rPr>
        <w:t>(</w:t>
      </w:r>
      <w:r w:rsidRPr="004F5B65">
        <w:rPr>
          <w:rFonts w:ascii="Times New Roman" w:hAnsi="Times New Roman" w:cs="Times New Roman"/>
          <w:color w:val="auto"/>
          <w:sz w:val="22"/>
          <w:szCs w:val="22"/>
        </w:rPr>
        <w:t>2016</w:t>
      </w:r>
      <w:r>
        <w:rPr>
          <w:rFonts w:ascii="Times New Roman" w:hAnsi="Times New Roman" w:cs="Times New Roman"/>
          <w:color w:val="auto"/>
          <w:sz w:val="22"/>
          <w:szCs w:val="22"/>
        </w:rPr>
        <w:t xml:space="preserve">). </w:t>
      </w:r>
      <w:r w:rsidRPr="004F5B65">
        <w:rPr>
          <w:rFonts w:ascii="Times New Roman" w:hAnsi="Times New Roman" w:cs="Times New Roman"/>
          <w:color w:val="auto"/>
          <w:sz w:val="22"/>
          <w:szCs w:val="22"/>
        </w:rPr>
        <w:t>Acquired</w:t>
      </w:r>
      <w:r>
        <w:rPr>
          <w:rFonts w:ascii="Times New Roman" w:hAnsi="Times New Roman" w:cs="Times New Roman"/>
          <w:color w:val="auto"/>
          <w:sz w:val="22"/>
          <w:szCs w:val="22"/>
        </w:rPr>
        <w:t xml:space="preserve"> resistance </w:t>
      </w:r>
      <w:r w:rsidRPr="004F5B65">
        <w:rPr>
          <w:rFonts w:ascii="Times New Roman" w:hAnsi="Times New Roman" w:cs="Times New Roman"/>
          <w:color w:val="auto"/>
          <w:sz w:val="22"/>
          <w:szCs w:val="22"/>
        </w:rPr>
        <w:t>to chlorhexidine</w:t>
      </w:r>
      <w:r>
        <w:rPr>
          <w:rFonts w:ascii="Times New Roman" w:hAnsi="Times New Roman" w:cs="Times New Roman"/>
          <w:color w:val="auto"/>
          <w:sz w:val="22"/>
          <w:szCs w:val="22"/>
        </w:rPr>
        <w:t xml:space="preserve"> resistance </w:t>
      </w:r>
      <w:r w:rsidRPr="004F5B65">
        <w:rPr>
          <w:rFonts w:ascii="Times New Roman" w:hAnsi="Times New Roman" w:cs="Times New Roman"/>
          <w:color w:val="auto"/>
          <w:sz w:val="22"/>
          <w:szCs w:val="22"/>
        </w:rPr>
        <w:t>stewardship’initiative?</w:t>
      </w:r>
      <w:r w:rsidRPr="007A031B">
        <w:rPr>
          <w:rFonts w:ascii="Times New Roman" w:hAnsi="Times New Roman" w:cs="Times New Roman"/>
          <w:i/>
          <w:iCs/>
          <w:color w:val="auto"/>
          <w:sz w:val="22"/>
          <w:szCs w:val="22"/>
        </w:rPr>
        <w:t xml:space="preserve"> </w:t>
      </w:r>
      <w:r w:rsidRPr="004F5B65">
        <w:rPr>
          <w:rFonts w:ascii="Times New Roman" w:hAnsi="Times New Roman" w:cs="Times New Roman"/>
          <w:i/>
          <w:iCs/>
          <w:color w:val="auto"/>
          <w:sz w:val="22"/>
          <w:szCs w:val="22"/>
        </w:rPr>
        <w:t>Journal of Hospital Infection</w:t>
      </w:r>
      <w:r w:rsidRPr="004F5B65">
        <w:rPr>
          <w:rFonts w:ascii="Times New Roman" w:hAnsi="Times New Roman" w:cs="Times New Roman"/>
          <w:color w:val="auto"/>
          <w:sz w:val="22"/>
          <w:szCs w:val="22"/>
        </w:rPr>
        <w:t xml:space="preserve">, </w:t>
      </w:r>
      <w:r w:rsidRPr="004F5B65">
        <w:rPr>
          <w:rFonts w:ascii="Times New Roman" w:hAnsi="Times New Roman" w:cs="Times New Roman"/>
          <w:i/>
          <w:iCs/>
          <w:color w:val="auto"/>
          <w:sz w:val="22"/>
          <w:szCs w:val="22"/>
        </w:rPr>
        <w:t>94</w:t>
      </w:r>
      <w:r w:rsidRPr="004F5B65">
        <w:rPr>
          <w:rFonts w:ascii="Times New Roman" w:hAnsi="Times New Roman" w:cs="Times New Roman"/>
          <w:color w:val="auto"/>
          <w:sz w:val="22"/>
          <w:szCs w:val="22"/>
        </w:rPr>
        <w:t>(3), pp.213-227</w:t>
      </w:r>
      <w:r>
        <w:rPr>
          <w:rFonts w:ascii="Times New Roman" w:hAnsi="Times New Roman" w:cs="Times New Roman"/>
          <w:color w:val="auto"/>
          <w:sz w:val="22"/>
          <w:szCs w:val="22"/>
        </w:rPr>
        <w:t>.</w:t>
      </w:r>
    </w:p>
    <w:p w:rsidR="007A031B" w:rsidRDefault="007A031B" w:rsidP="00C5364C">
      <w:pPr>
        <w:pStyle w:val="Default"/>
        <w:spacing w:line="360" w:lineRule="auto"/>
        <w:ind w:left="720" w:hanging="720"/>
        <w:jc w:val="both"/>
        <w:rPr>
          <w:rFonts w:ascii="Times New Roman" w:hAnsi="Times New Roman" w:cs="Times New Roman"/>
          <w:color w:val="auto"/>
          <w:sz w:val="22"/>
          <w:szCs w:val="22"/>
        </w:rPr>
      </w:pPr>
    </w:p>
    <w:p w:rsidR="00C5364C" w:rsidRDefault="00C5364C" w:rsidP="00C5364C">
      <w:pPr>
        <w:pStyle w:val="Default"/>
        <w:spacing w:line="360" w:lineRule="auto"/>
        <w:ind w:left="720" w:hanging="720"/>
        <w:jc w:val="both"/>
        <w:rPr>
          <w:rFonts w:ascii="Times New Roman" w:hAnsi="Times New Roman" w:cs="Times New Roman"/>
          <w:color w:val="auto"/>
          <w:sz w:val="22"/>
          <w:szCs w:val="22"/>
        </w:rPr>
      </w:pP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 </w:t>
      </w:r>
    </w:p>
    <w:p w:rsidR="00C5364C" w:rsidRPr="004F5B65" w:rsidRDefault="00C5364C" w:rsidP="00C5364C">
      <w:pPr>
        <w:pStyle w:val="Default"/>
        <w:spacing w:line="360" w:lineRule="auto"/>
        <w:jc w:val="both"/>
        <w:rPr>
          <w:rFonts w:ascii="Times New Roman" w:hAnsi="Times New Roman" w:cs="Times New Roman"/>
          <w:color w:val="auto"/>
          <w:sz w:val="22"/>
          <w:szCs w:val="22"/>
        </w:rPr>
      </w:pPr>
    </w:p>
    <w:p w:rsidR="00C5364C" w:rsidRPr="004F5B65" w:rsidRDefault="00C5364C" w:rsidP="00C5364C">
      <w:pPr>
        <w:pStyle w:val="Default"/>
        <w:spacing w:line="360" w:lineRule="auto"/>
        <w:ind w:left="720" w:hanging="720"/>
        <w:jc w:val="both"/>
        <w:rPr>
          <w:rFonts w:ascii="Times New Roman" w:hAnsi="Times New Roman" w:cs="Times New Roman"/>
          <w:color w:val="auto"/>
          <w:sz w:val="22"/>
          <w:szCs w:val="22"/>
        </w:rPr>
      </w:pPr>
    </w:p>
    <w:p w:rsidR="00C5364C" w:rsidRPr="004F5B65" w:rsidRDefault="00C5364C" w:rsidP="00C5364C">
      <w:pPr>
        <w:pStyle w:val="Default"/>
        <w:spacing w:line="360" w:lineRule="auto"/>
        <w:jc w:val="both"/>
        <w:rPr>
          <w:rFonts w:ascii="Times New Roman" w:hAnsi="Times New Roman" w:cs="Times New Roman"/>
          <w:color w:val="auto"/>
          <w:sz w:val="22"/>
          <w:szCs w:val="22"/>
        </w:rPr>
      </w:pPr>
    </w:p>
    <w:p w:rsidR="00C5364C" w:rsidRPr="004F5B65" w:rsidRDefault="00C5364C" w:rsidP="00315D00">
      <w:pPr>
        <w:tabs>
          <w:tab w:val="left" w:pos="3253"/>
        </w:tabs>
        <w:spacing w:line="360" w:lineRule="auto"/>
        <w:jc w:val="both"/>
        <w:rPr>
          <w:rFonts w:ascii="Times New Roman" w:hAnsi="Times New Roman" w:cs="Times New Roman"/>
          <w:b/>
        </w:rPr>
      </w:pPr>
    </w:p>
    <w:p w:rsidR="00315D00" w:rsidRPr="004F5B65" w:rsidRDefault="00315D00" w:rsidP="00B7460B">
      <w:pPr>
        <w:spacing w:line="360" w:lineRule="auto"/>
        <w:jc w:val="both"/>
        <w:rPr>
          <w:rFonts w:ascii="Times New Roman" w:hAnsi="Times New Roman" w:cs="Times New Roman"/>
        </w:rPr>
      </w:pPr>
    </w:p>
    <w:p w:rsidR="004F5B65" w:rsidRPr="004F5B65" w:rsidRDefault="007A031B"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3753C3">
        <w:rPr>
          <w:rFonts w:ascii="Times New Roman" w:hAnsi="Times New Roman" w:cs="Times New Roman"/>
          <w:color w:val="auto"/>
          <w:sz w:val="22"/>
          <w:szCs w:val="22"/>
        </w:rPr>
        <w:t>[37]</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Le Loir, Y., Baron, F. and Gautier, M.,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2003</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 xml:space="preserve">Staphylococcus aureus </w:t>
      </w:r>
      <w:r w:rsidR="004F5B65" w:rsidRPr="004F5B65">
        <w:rPr>
          <w:rFonts w:ascii="Times New Roman" w:hAnsi="Times New Roman" w:cs="Times New Roman"/>
          <w:color w:val="auto"/>
          <w:sz w:val="22"/>
          <w:szCs w:val="22"/>
        </w:rPr>
        <w:t xml:space="preserve">and food poisoning. </w:t>
      </w:r>
      <w:r w:rsidR="004F5B65" w:rsidRPr="004F5B65">
        <w:rPr>
          <w:rFonts w:ascii="Times New Roman" w:hAnsi="Times New Roman" w:cs="Times New Roman"/>
          <w:i/>
          <w:iCs/>
          <w:color w:val="auto"/>
          <w:sz w:val="22"/>
          <w:szCs w:val="22"/>
        </w:rPr>
        <w:t>Genet Mol Res</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2</w:t>
      </w:r>
      <w:r w:rsidR="004F5B65" w:rsidRPr="004F5B65">
        <w:rPr>
          <w:rFonts w:ascii="Times New Roman" w:hAnsi="Times New Roman" w:cs="Times New Roman"/>
          <w:color w:val="auto"/>
          <w:sz w:val="22"/>
          <w:szCs w:val="22"/>
        </w:rPr>
        <w:t xml:space="preserve">(1), pp.63-76 </w:t>
      </w:r>
    </w:p>
    <w:p w:rsidR="004F5B65" w:rsidRPr="004F5B65" w:rsidRDefault="003753C3"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[38</w:t>
      </w:r>
      <w:r w:rsidR="00CF16C7">
        <w:rPr>
          <w:rFonts w:ascii="Times New Roman" w:hAnsi="Times New Roman" w:cs="Times New Roman"/>
          <w:color w:val="auto"/>
          <w:sz w:val="22"/>
          <w:szCs w:val="22"/>
        </w:rPr>
        <w:t>]</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Ledwoch, K. and Maillard, J.Y.,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2019</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Candida auris Dry Surface Biofilm (DSB) for Disinfectant Efficacy Testing. </w:t>
      </w:r>
      <w:r w:rsidR="004F5B65" w:rsidRPr="004F5B65">
        <w:rPr>
          <w:rFonts w:ascii="Times New Roman" w:hAnsi="Times New Roman" w:cs="Times New Roman"/>
          <w:i/>
          <w:iCs/>
          <w:color w:val="auto"/>
          <w:sz w:val="22"/>
          <w:szCs w:val="22"/>
        </w:rPr>
        <w:t>Materials</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12</w:t>
      </w:r>
      <w:r w:rsidR="004F5B65" w:rsidRPr="004F5B65">
        <w:rPr>
          <w:rFonts w:ascii="Times New Roman" w:hAnsi="Times New Roman" w:cs="Times New Roman"/>
          <w:color w:val="auto"/>
          <w:sz w:val="22"/>
          <w:szCs w:val="22"/>
        </w:rPr>
        <w:t xml:space="preserve">(1), p.18. </w:t>
      </w:r>
    </w:p>
    <w:p w:rsidR="004F5B65" w:rsidRPr="004F5B65" w:rsidRDefault="003753C3"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i/>
          <w:iCs/>
          <w:color w:val="auto"/>
          <w:sz w:val="22"/>
          <w:szCs w:val="22"/>
        </w:rPr>
        <w:t>[39</w:t>
      </w:r>
      <w:r w:rsidR="00C211AE">
        <w:rPr>
          <w:rFonts w:ascii="Times New Roman" w:hAnsi="Times New Roman" w:cs="Times New Roman"/>
          <w:i/>
          <w:iCs/>
          <w:color w:val="auto"/>
          <w:sz w:val="22"/>
          <w:szCs w:val="22"/>
        </w:rPr>
        <w:t>]</w:t>
      </w:r>
      <w:r w:rsidR="00C211AE">
        <w:rPr>
          <w:rFonts w:ascii="Times New Roman" w:hAnsi="Times New Roman" w:cs="Times New Roman"/>
          <w:i/>
          <w:iCs/>
          <w:color w:val="auto"/>
          <w:sz w:val="22"/>
          <w:szCs w:val="22"/>
        </w:rPr>
        <w:tab/>
      </w:r>
      <w:r w:rsidR="004F5B65" w:rsidRPr="004F5B65">
        <w:rPr>
          <w:rFonts w:ascii="Times New Roman" w:hAnsi="Times New Roman" w:cs="Times New Roman"/>
          <w:i/>
          <w:iCs/>
          <w:color w:val="auto"/>
          <w:sz w:val="22"/>
          <w:szCs w:val="22"/>
        </w:rPr>
        <w:t xml:space="preserve">Leikin, J.B. and Paloucek, F.P., eds. </w:t>
      </w:r>
      <w:r w:rsidR="008104EF">
        <w:rPr>
          <w:rFonts w:ascii="Times New Roman" w:hAnsi="Times New Roman" w:cs="Times New Roman"/>
          <w:i/>
          <w:iCs/>
          <w:color w:val="auto"/>
          <w:sz w:val="22"/>
          <w:szCs w:val="22"/>
        </w:rPr>
        <w:t>(</w:t>
      </w:r>
      <w:r w:rsidR="004F5B65" w:rsidRPr="004F5B65">
        <w:rPr>
          <w:rFonts w:ascii="Times New Roman" w:hAnsi="Times New Roman" w:cs="Times New Roman"/>
          <w:i/>
          <w:iCs/>
          <w:color w:val="auto"/>
          <w:sz w:val="22"/>
          <w:szCs w:val="22"/>
        </w:rPr>
        <w:t>2008</w:t>
      </w:r>
      <w:r w:rsidR="008104EF">
        <w:rPr>
          <w:rFonts w:ascii="Times New Roman" w:hAnsi="Times New Roman" w:cs="Times New Roman"/>
          <w:i/>
          <w:iCs/>
          <w:color w:val="auto"/>
          <w:sz w:val="22"/>
          <w:szCs w:val="22"/>
        </w:rPr>
        <w:t>)</w:t>
      </w:r>
      <w:r w:rsidR="004F5B65" w:rsidRPr="004F5B65">
        <w:rPr>
          <w:rFonts w:ascii="Times New Roman" w:hAnsi="Times New Roman" w:cs="Times New Roman"/>
          <w:i/>
          <w:iCs/>
          <w:color w:val="auto"/>
          <w:sz w:val="22"/>
          <w:szCs w:val="22"/>
        </w:rPr>
        <w:t xml:space="preserve">. "Chlorhexidine Gluconate", Poisoning and Toxicology Handbook (4th ed.), Informa, pp. 183–84. </w:t>
      </w:r>
    </w:p>
    <w:p w:rsidR="004F5B65" w:rsidRPr="004F5B65" w:rsidRDefault="003753C3"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[40]</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Lenntech.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2019</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Disinfectants Sodium hypochlorite. Retrieved on 3/7/2019. Available at: https://www.lenntech.com/processes/.../disinfectants-sodium-hypochlorite.htm </w:t>
      </w:r>
    </w:p>
    <w:p w:rsidR="004F5B65" w:rsidRPr="004F5B65" w:rsidRDefault="00E45F34"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[41] </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Mansan-Almeida, R., Pereira, A.L. and Giugliano, L.G.,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2013</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Diffusely adherent </w:t>
      </w:r>
      <w:r w:rsidR="004F5B65" w:rsidRPr="004F5B65">
        <w:rPr>
          <w:rFonts w:ascii="Times New Roman" w:hAnsi="Times New Roman" w:cs="Times New Roman"/>
          <w:i/>
          <w:iCs/>
          <w:color w:val="auto"/>
          <w:sz w:val="22"/>
          <w:szCs w:val="22"/>
        </w:rPr>
        <w:t xml:space="preserve">Escherichia coli </w:t>
      </w:r>
      <w:r w:rsidR="004F5B65" w:rsidRPr="004F5B65">
        <w:rPr>
          <w:rFonts w:ascii="Times New Roman" w:hAnsi="Times New Roman" w:cs="Times New Roman"/>
          <w:color w:val="auto"/>
          <w:sz w:val="22"/>
          <w:szCs w:val="22"/>
        </w:rPr>
        <w:t xml:space="preserve">strains isolated from children and adults constitute two different populations. </w:t>
      </w:r>
      <w:r w:rsidR="004F5B65" w:rsidRPr="004F5B65">
        <w:rPr>
          <w:rFonts w:ascii="Times New Roman" w:hAnsi="Times New Roman" w:cs="Times New Roman"/>
          <w:i/>
          <w:iCs/>
          <w:color w:val="auto"/>
          <w:sz w:val="22"/>
          <w:szCs w:val="22"/>
        </w:rPr>
        <w:t>BMC microbiology</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13</w:t>
      </w:r>
      <w:r w:rsidR="004F5B65" w:rsidRPr="004F5B65">
        <w:rPr>
          <w:rFonts w:ascii="Times New Roman" w:hAnsi="Times New Roman" w:cs="Times New Roman"/>
          <w:color w:val="auto"/>
          <w:sz w:val="22"/>
          <w:szCs w:val="22"/>
        </w:rPr>
        <w:t xml:space="preserve">(1), p.22. </w:t>
      </w:r>
    </w:p>
    <w:p w:rsidR="004F5B65" w:rsidRPr="004F5B65" w:rsidRDefault="00E45F34"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[42]</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Martínez-Suárez, J.V., Ortiz, S. and López-Alonso, V.,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2016</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Potential impact of the resistance to quaternary ammonium disinfectants on the persistence of </w:t>
      </w:r>
      <w:r w:rsidR="004F5B65" w:rsidRPr="004F5B65">
        <w:rPr>
          <w:rFonts w:ascii="Times New Roman" w:hAnsi="Times New Roman" w:cs="Times New Roman"/>
          <w:i/>
          <w:iCs/>
          <w:color w:val="auto"/>
          <w:sz w:val="22"/>
          <w:szCs w:val="22"/>
        </w:rPr>
        <w:t xml:space="preserve">Listeria monocytogenes </w:t>
      </w:r>
      <w:r w:rsidR="004F5B65" w:rsidRPr="004F5B65">
        <w:rPr>
          <w:rFonts w:ascii="Times New Roman" w:hAnsi="Times New Roman" w:cs="Times New Roman"/>
          <w:color w:val="auto"/>
          <w:sz w:val="22"/>
          <w:szCs w:val="22"/>
        </w:rPr>
        <w:t xml:space="preserve">in food processing environments. </w:t>
      </w:r>
      <w:r w:rsidR="004F5B65" w:rsidRPr="004F5B65">
        <w:rPr>
          <w:rFonts w:ascii="Times New Roman" w:hAnsi="Times New Roman" w:cs="Times New Roman"/>
          <w:i/>
          <w:iCs/>
          <w:color w:val="auto"/>
          <w:sz w:val="22"/>
          <w:szCs w:val="22"/>
        </w:rPr>
        <w:t>Frontiers in microbiology</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7</w:t>
      </w:r>
      <w:r w:rsidR="004F5B65" w:rsidRPr="004F5B65">
        <w:rPr>
          <w:rFonts w:ascii="Times New Roman" w:hAnsi="Times New Roman" w:cs="Times New Roman"/>
          <w:color w:val="auto"/>
          <w:sz w:val="22"/>
          <w:szCs w:val="22"/>
        </w:rPr>
        <w:t xml:space="preserve">, p.638. </w:t>
      </w:r>
    </w:p>
    <w:p w:rsidR="004F5B65" w:rsidRPr="004F5B65" w:rsidRDefault="00E45F34"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[43]</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Pisoschi, A.M., Pop, A., Georgescu, C., Turcuş, V., Olah, N.K. and Mathe, E.,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2018</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An overview of natural antimicrobials role in food. </w:t>
      </w:r>
      <w:r w:rsidR="004F5B65" w:rsidRPr="004F5B65">
        <w:rPr>
          <w:rFonts w:ascii="Times New Roman" w:hAnsi="Times New Roman" w:cs="Times New Roman"/>
          <w:i/>
          <w:iCs/>
          <w:color w:val="auto"/>
          <w:sz w:val="22"/>
          <w:szCs w:val="22"/>
        </w:rPr>
        <w:t>European journal of medicinal chemistry</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143</w:t>
      </w:r>
      <w:r w:rsidR="004F5B65" w:rsidRPr="004F5B65">
        <w:rPr>
          <w:rFonts w:ascii="Times New Roman" w:hAnsi="Times New Roman" w:cs="Times New Roman"/>
          <w:color w:val="auto"/>
          <w:sz w:val="22"/>
          <w:szCs w:val="22"/>
        </w:rPr>
        <w:t xml:space="preserve">, pp.922-935. </w:t>
      </w:r>
    </w:p>
    <w:p w:rsidR="004F5B65" w:rsidRPr="004F5B65" w:rsidRDefault="004F5B65" w:rsidP="004F5B65">
      <w:pPr>
        <w:pStyle w:val="Default"/>
        <w:spacing w:line="360" w:lineRule="auto"/>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 </w:t>
      </w:r>
    </w:p>
    <w:p w:rsidR="004F5B65" w:rsidRPr="004F5B65" w:rsidRDefault="004F5B65" w:rsidP="00487B75">
      <w:pPr>
        <w:pStyle w:val="Default"/>
        <w:spacing w:line="360" w:lineRule="auto"/>
        <w:jc w:val="both"/>
        <w:rPr>
          <w:rFonts w:ascii="Times New Roman" w:hAnsi="Times New Roman" w:cs="Times New Roman"/>
          <w:color w:val="auto"/>
          <w:sz w:val="22"/>
          <w:szCs w:val="22"/>
        </w:rPr>
      </w:pPr>
    </w:p>
    <w:p w:rsidR="004F5B65" w:rsidRPr="004F5B65" w:rsidRDefault="00E45F34" w:rsidP="00C211AE">
      <w:pPr>
        <w:pStyle w:val="Default"/>
        <w:pageBreakBefore/>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[44]</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Sethabutr, O.,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2019</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 xml:space="preserve">Escherichia coli </w:t>
      </w:r>
      <w:r w:rsidR="004F5B65" w:rsidRPr="004F5B65">
        <w:rPr>
          <w:rFonts w:ascii="Times New Roman" w:hAnsi="Times New Roman" w:cs="Times New Roman"/>
          <w:color w:val="auto"/>
          <w:sz w:val="22"/>
          <w:szCs w:val="22"/>
        </w:rPr>
        <w:t xml:space="preserve">Gastroenteritis: Food and Waterborne Infections. </w:t>
      </w:r>
      <w:r w:rsidR="004F5B65" w:rsidRPr="004F5B65">
        <w:rPr>
          <w:rFonts w:ascii="Times New Roman" w:hAnsi="Times New Roman" w:cs="Times New Roman"/>
          <w:i/>
          <w:iCs/>
          <w:color w:val="auto"/>
          <w:sz w:val="22"/>
          <w:szCs w:val="22"/>
        </w:rPr>
        <w:t>Handbook of Natural Toxins: Food Poisoning</w:t>
      </w:r>
      <w:r w:rsidR="004F5B65" w:rsidRPr="004F5B65">
        <w:rPr>
          <w:rFonts w:ascii="Times New Roman" w:hAnsi="Times New Roman" w:cs="Times New Roman"/>
          <w:color w:val="auto"/>
          <w:sz w:val="22"/>
          <w:szCs w:val="22"/>
        </w:rPr>
        <w:t xml:space="preserve">, p.71. </w:t>
      </w:r>
    </w:p>
    <w:p w:rsidR="004F5B65" w:rsidRPr="004F5B65" w:rsidRDefault="00E45F34" w:rsidP="00307A1F">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[45]</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Shah, M.K., Aziz, S.A., Zakaria, Z., Lin, L.C. and Goni, M.D.,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2018</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A Review on pathogenic </w:t>
      </w:r>
      <w:r w:rsidR="004F5B65" w:rsidRPr="004F5B65">
        <w:rPr>
          <w:rFonts w:ascii="Times New Roman" w:hAnsi="Times New Roman" w:cs="Times New Roman"/>
          <w:i/>
          <w:iCs/>
          <w:color w:val="auto"/>
          <w:sz w:val="22"/>
          <w:szCs w:val="22"/>
        </w:rPr>
        <w:t xml:space="preserve">escherichia coli </w:t>
      </w:r>
      <w:r w:rsidR="004F5B65" w:rsidRPr="004F5B65">
        <w:rPr>
          <w:rFonts w:ascii="Times New Roman" w:hAnsi="Times New Roman" w:cs="Times New Roman"/>
          <w:color w:val="auto"/>
          <w:sz w:val="22"/>
          <w:szCs w:val="22"/>
        </w:rPr>
        <w:t xml:space="preserve">in Malaysia Adv. </w:t>
      </w:r>
      <w:r w:rsidR="004F5B65" w:rsidRPr="004F5B65">
        <w:rPr>
          <w:rFonts w:ascii="Times New Roman" w:hAnsi="Times New Roman" w:cs="Times New Roman"/>
          <w:i/>
          <w:iCs/>
          <w:color w:val="auto"/>
          <w:sz w:val="22"/>
          <w:szCs w:val="22"/>
        </w:rPr>
        <w:t>Anim. Vet. Sci</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6</w:t>
      </w:r>
      <w:r w:rsidR="004F5B65" w:rsidRPr="004F5B65">
        <w:rPr>
          <w:rFonts w:ascii="Times New Roman" w:hAnsi="Times New Roman" w:cs="Times New Roman"/>
          <w:color w:val="auto"/>
          <w:sz w:val="22"/>
          <w:szCs w:val="22"/>
        </w:rPr>
        <w:t xml:space="preserve">(2), pp.95-107. </w:t>
      </w:r>
    </w:p>
    <w:p w:rsidR="004F5B65" w:rsidRDefault="00E45F34"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[46]</w:t>
      </w:r>
      <w:r w:rsidR="00C211AE">
        <w:rPr>
          <w:rFonts w:ascii="Times New Roman" w:hAnsi="Times New Roman" w:cs="Times New Roman"/>
          <w:color w:val="auto"/>
          <w:sz w:val="22"/>
          <w:szCs w:val="22"/>
        </w:rPr>
        <w:tab/>
      </w:r>
      <w:r w:rsidR="004F5B65" w:rsidRPr="004F5B65">
        <w:rPr>
          <w:rFonts w:ascii="Times New Roman" w:hAnsi="Times New Roman" w:cs="Times New Roman"/>
          <w:color w:val="auto"/>
          <w:sz w:val="22"/>
          <w:szCs w:val="22"/>
        </w:rPr>
        <w:t xml:space="preserve">Vahdaty, A., Ford, T.P. and Wilson, R.F., </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1993</w:t>
      </w:r>
      <w:r w:rsidR="008104EF">
        <w:rPr>
          <w:rFonts w:ascii="Times New Roman" w:hAnsi="Times New Roman" w:cs="Times New Roman"/>
          <w:color w:val="auto"/>
          <w:sz w:val="22"/>
          <w:szCs w:val="22"/>
        </w:rPr>
        <w:t>)</w:t>
      </w:r>
      <w:r w:rsidR="004F5B65" w:rsidRPr="004F5B65">
        <w:rPr>
          <w:rFonts w:ascii="Times New Roman" w:hAnsi="Times New Roman" w:cs="Times New Roman"/>
          <w:color w:val="auto"/>
          <w:sz w:val="22"/>
          <w:szCs w:val="22"/>
        </w:rPr>
        <w:t xml:space="preserve">. Efficacy of chlorhexidine in disinfecting dentinal tubules in vitro. </w:t>
      </w:r>
      <w:r w:rsidR="004F5B65" w:rsidRPr="004F5B65">
        <w:rPr>
          <w:rFonts w:ascii="Times New Roman" w:hAnsi="Times New Roman" w:cs="Times New Roman"/>
          <w:i/>
          <w:iCs/>
          <w:color w:val="auto"/>
          <w:sz w:val="22"/>
          <w:szCs w:val="22"/>
        </w:rPr>
        <w:t>Dental Traumatology</w:t>
      </w:r>
      <w:r w:rsidR="004F5B65" w:rsidRPr="004F5B65">
        <w:rPr>
          <w:rFonts w:ascii="Times New Roman" w:hAnsi="Times New Roman" w:cs="Times New Roman"/>
          <w:color w:val="auto"/>
          <w:sz w:val="22"/>
          <w:szCs w:val="22"/>
        </w:rPr>
        <w:t xml:space="preserve">, </w:t>
      </w:r>
      <w:r w:rsidR="004F5B65" w:rsidRPr="004F5B65">
        <w:rPr>
          <w:rFonts w:ascii="Times New Roman" w:hAnsi="Times New Roman" w:cs="Times New Roman"/>
          <w:i/>
          <w:iCs/>
          <w:color w:val="auto"/>
          <w:sz w:val="22"/>
          <w:szCs w:val="22"/>
        </w:rPr>
        <w:t>9</w:t>
      </w:r>
      <w:r w:rsidR="004F5B65" w:rsidRPr="004F5B65">
        <w:rPr>
          <w:rFonts w:ascii="Times New Roman" w:hAnsi="Times New Roman" w:cs="Times New Roman"/>
          <w:color w:val="auto"/>
          <w:sz w:val="22"/>
          <w:szCs w:val="22"/>
        </w:rPr>
        <w:t xml:space="preserve">(6), pp.243-248. </w:t>
      </w:r>
    </w:p>
    <w:p w:rsidR="00E45F34" w:rsidRPr="004F5B65" w:rsidRDefault="00E45F34" w:rsidP="00C211AE">
      <w:pPr>
        <w:pStyle w:val="Default"/>
        <w:spacing w:line="360" w:lineRule="auto"/>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[47]</w:t>
      </w:r>
      <w:r w:rsidR="00C211AE">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WHO,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2013</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What is antimicrobial? Retrieved on 14/04/2019. Available at: https://www.who.int/antimicrobial resistance/microbes_and_antimicrobials/en/ </w:t>
      </w:r>
    </w:p>
    <w:p w:rsidR="00C211AE" w:rsidRDefault="00E45F34" w:rsidP="00C211AE">
      <w:pPr>
        <w:pStyle w:val="Default"/>
        <w:spacing w:line="360" w:lineRule="auto"/>
        <w:jc w:val="both"/>
        <w:rPr>
          <w:rFonts w:ascii="Times New Roman" w:hAnsi="Times New Roman" w:cs="Times New Roman"/>
          <w:i/>
          <w:iCs/>
          <w:color w:val="auto"/>
          <w:sz w:val="22"/>
          <w:szCs w:val="22"/>
        </w:rPr>
      </w:pPr>
      <w:r w:rsidRPr="008104EF">
        <w:rPr>
          <w:rFonts w:ascii="Times New Roman" w:hAnsi="Times New Roman" w:cs="Times New Roman"/>
          <w:iCs/>
          <w:color w:val="auto"/>
          <w:sz w:val="22"/>
          <w:szCs w:val="22"/>
        </w:rPr>
        <w:t>[48</w:t>
      </w:r>
      <w:r w:rsidR="008104EF" w:rsidRPr="008104EF">
        <w:rPr>
          <w:rFonts w:ascii="Times New Roman" w:hAnsi="Times New Roman" w:cs="Times New Roman"/>
          <w:iCs/>
          <w:color w:val="auto"/>
          <w:sz w:val="22"/>
          <w:szCs w:val="22"/>
        </w:rPr>
        <w:t>]</w:t>
      </w:r>
      <w:r w:rsidR="00C211AE">
        <w:rPr>
          <w:rFonts w:ascii="Times New Roman" w:hAnsi="Times New Roman" w:cs="Times New Roman"/>
          <w:i/>
          <w:iCs/>
          <w:color w:val="auto"/>
          <w:sz w:val="22"/>
          <w:szCs w:val="22"/>
        </w:rPr>
        <w:tab/>
      </w:r>
      <w:r>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 xml:space="preserve">WHO. </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2008</w:t>
      </w:r>
      <w:r w:rsidR="008104EF">
        <w:rPr>
          <w:rFonts w:ascii="Times New Roman" w:hAnsi="Times New Roman" w:cs="Times New Roman"/>
          <w:i/>
          <w:iCs/>
          <w:color w:val="auto"/>
          <w:sz w:val="22"/>
          <w:szCs w:val="22"/>
        </w:rPr>
        <w:t>)</w:t>
      </w:r>
      <w:r w:rsidRPr="004F5B65">
        <w:rPr>
          <w:rFonts w:ascii="Times New Roman" w:hAnsi="Times New Roman" w:cs="Times New Roman"/>
          <w:i/>
          <w:iCs/>
          <w:color w:val="auto"/>
          <w:sz w:val="22"/>
          <w:szCs w:val="22"/>
        </w:rPr>
        <w:t>. WHO Model Formulary, pp 321-22. Retrieved on 28/06/2019. Available at:</w:t>
      </w:r>
    </w:p>
    <w:p w:rsidR="00E45F34" w:rsidRPr="004F5B65" w:rsidRDefault="00E45F34" w:rsidP="00C211AE">
      <w:pPr>
        <w:pStyle w:val="Default"/>
        <w:spacing w:line="360" w:lineRule="auto"/>
        <w:ind w:firstLine="720"/>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https://en.wikipedia.org/wiki/chlorhexidine </w:t>
      </w:r>
    </w:p>
    <w:p w:rsidR="00C211AE" w:rsidRDefault="00E45F34" w:rsidP="00E45F34">
      <w:pPr>
        <w:pStyle w:val="Default"/>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[49] </w:t>
      </w:r>
      <w:r w:rsidR="00C211AE">
        <w:rPr>
          <w:rFonts w:ascii="Times New Roman" w:hAnsi="Times New Roman" w:cs="Times New Roman"/>
          <w:color w:val="auto"/>
          <w:sz w:val="22"/>
          <w:szCs w:val="22"/>
        </w:rPr>
        <w:tab/>
      </w:r>
      <w:r w:rsidRPr="004F5B65">
        <w:rPr>
          <w:rFonts w:ascii="Times New Roman" w:hAnsi="Times New Roman" w:cs="Times New Roman"/>
          <w:color w:val="auto"/>
          <w:sz w:val="22"/>
          <w:szCs w:val="22"/>
        </w:rPr>
        <w:t xml:space="preserve">WHO. </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2015</w:t>
      </w:r>
      <w:r w:rsidR="008104EF">
        <w:rPr>
          <w:rFonts w:ascii="Times New Roman" w:hAnsi="Times New Roman" w:cs="Times New Roman"/>
          <w:color w:val="auto"/>
          <w:sz w:val="22"/>
          <w:szCs w:val="22"/>
        </w:rPr>
        <w:t>)</w:t>
      </w:r>
      <w:r w:rsidRPr="004F5B65">
        <w:rPr>
          <w:rFonts w:ascii="Times New Roman" w:hAnsi="Times New Roman" w:cs="Times New Roman"/>
          <w:color w:val="auto"/>
          <w:sz w:val="22"/>
          <w:szCs w:val="22"/>
        </w:rPr>
        <w:t xml:space="preserve">. WHO Model List of Essential Medicine. Retrieved on 28/06/2019. Available at: </w:t>
      </w:r>
    </w:p>
    <w:p w:rsidR="00E45F34" w:rsidRPr="004F5B65" w:rsidRDefault="00E45F34" w:rsidP="00C211AE">
      <w:pPr>
        <w:pStyle w:val="Default"/>
        <w:spacing w:line="360" w:lineRule="auto"/>
        <w:ind w:firstLine="720"/>
        <w:jc w:val="both"/>
        <w:rPr>
          <w:rFonts w:ascii="Times New Roman" w:hAnsi="Times New Roman" w:cs="Times New Roman"/>
          <w:color w:val="auto"/>
          <w:sz w:val="22"/>
          <w:szCs w:val="22"/>
        </w:rPr>
      </w:pPr>
      <w:r w:rsidRPr="004F5B65">
        <w:rPr>
          <w:rFonts w:ascii="Times New Roman" w:hAnsi="Times New Roman" w:cs="Times New Roman"/>
          <w:color w:val="auto"/>
          <w:sz w:val="22"/>
          <w:szCs w:val="22"/>
        </w:rPr>
        <w:t xml:space="preserve">https://en.wikipedia.org/wiki/chlorhexidine </w:t>
      </w:r>
    </w:p>
    <w:p w:rsidR="00E45F34" w:rsidRPr="004F5B65" w:rsidRDefault="00E45F34" w:rsidP="004F5B65">
      <w:pPr>
        <w:pStyle w:val="Default"/>
        <w:spacing w:line="360" w:lineRule="auto"/>
        <w:jc w:val="both"/>
        <w:rPr>
          <w:rFonts w:ascii="Times New Roman" w:hAnsi="Times New Roman" w:cs="Times New Roman"/>
          <w:color w:val="auto"/>
          <w:sz w:val="22"/>
          <w:szCs w:val="22"/>
        </w:rPr>
      </w:pPr>
    </w:p>
    <w:p w:rsidR="004F5B65" w:rsidRPr="004F5B65" w:rsidRDefault="004F5B65" w:rsidP="004F5B65">
      <w:pPr>
        <w:pStyle w:val="Default"/>
        <w:spacing w:line="360" w:lineRule="auto"/>
        <w:jc w:val="both"/>
        <w:rPr>
          <w:rFonts w:ascii="Times New Roman" w:hAnsi="Times New Roman" w:cs="Times New Roman"/>
          <w:color w:val="auto"/>
          <w:sz w:val="22"/>
          <w:szCs w:val="22"/>
        </w:rPr>
      </w:pPr>
    </w:p>
    <w:sectPr w:rsidR="004F5B65" w:rsidRPr="004F5B65" w:rsidSect="000E50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82" w:rsidRDefault="005D7A82" w:rsidP="00487B75">
      <w:pPr>
        <w:spacing w:after="0" w:line="240" w:lineRule="auto"/>
      </w:pPr>
      <w:r>
        <w:separator/>
      </w:r>
    </w:p>
  </w:endnote>
  <w:endnote w:type="continuationSeparator" w:id="1">
    <w:p w:rsidR="005D7A82" w:rsidRDefault="005D7A82" w:rsidP="0048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82" w:rsidRDefault="005D7A82" w:rsidP="00487B75">
      <w:pPr>
        <w:spacing w:after="0" w:line="240" w:lineRule="auto"/>
      </w:pPr>
      <w:r>
        <w:separator/>
      </w:r>
    </w:p>
  </w:footnote>
  <w:footnote w:type="continuationSeparator" w:id="1">
    <w:p w:rsidR="005D7A82" w:rsidRDefault="005D7A82" w:rsidP="00487B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0520"/>
    <w:rsid w:val="000123C3"/>
    <w:rsid w:val="00033D61"/>
    <w:rsid w:val="00035E3C"/>
    <w:rsid w:val="000E50DD"/>
    <w:rsid w:val="00113A3F"/>
    <w:rsid w:val="00142864"/>
    <w:rsid w:val="001C7B20"/>
    <w:rsid w:val="00217D41"/>
    <w:rsid w:val="002435D1"/>
    <w:rsid w:val="002864CB"/>
    <w:rsid w:val="002B0F30"/>
    <w:rsid w:val="002C5FDF"/>
    <w:rsid w:val="0030232B"/>
    <w:rsid w:val="00302673"/>
    <w:rsid w:val="00307A1F"/>
    <w:rsid w:val="00312374"/>
    <w:rsid w:val="00315CBA"/>
    <w:rsid w:val="00315D00"/>
    <w:rsid w:val="00335CEF"/>
    <w:rsid w:val="00343DAB"/>
    <w:rsid w:val="003753C3"/>
    <w:rsid w:val="0039654B"/>
    <w:rsid w:val="003A239A"/>
    <w:rsid w:val="003D0C1C"/>
    <w:rsid w:val="003F0A24"/>
    <w:rsid w:val="00487B75"/>
    <w:rsid w:val="00497064"/>
    <w:rsid w:val="004E2413"/>
    <w:rsid w:val="004F1A50"/>
    <w:rsid w:val="004F53BB"/>
    <w:rsid w:val="004F5B65"/>
    <w:rsid w:val="00536497"/>
    <w:rsid w:val="00560707"/>
    <w:rsid w:val="005832D5"/>
    <w:rsid w:val="005A05B3"/>
    <w:rsid w:val="005D4381"/>
    <w:rsid w:val="005D7A82"/>
    <w:rsid w:val="005F5120"/>
    <w:rsid w:val="00651A12"/>
    <w:rsid w:val="006D3FBA"/>
    <w:rsid w:val="006E082B"/>
    <w:rsid w:val="00702FA5"/>
    <w:rsid w:val="007320F5"/>
    <w:rsid w:val="00753243"/>
    <w:rsid w:val="007A031B"/>
    <w:rsid w:val="007B72C1"/>
    <w:rsid w:val="008104EF"/>
    <w:rsid w:val="008C595F"/>
    <w:rsid w:val="00922D98"/>
    <w:rsid w:val="009825B9"/>
    <w:rsid w:val="009E3074"/>
    <w:rsid w:val="00A63572"/>
    <w:rsid w:val="00A964BB"/>
    <w:rsid w:val="00B57CBD"/>
    <w:rsid w:val="00B7460B"/>
    <w:rsid w:val="00BC3CC3"/>
    <w:rsid w:val="00C20520"/>
    <w:rsid w:val="00C211AE"/>
    <w:rsid w:val="00C36B2D"/>
    <w:rsid w:val="00C420FF"/>
    <w:rsid w:val="00C5364C"/>
    <w:rsid w:val="00C81216"/>
    <w:rsid w:val="00CF16C7"/>
    <w:rsid w:val="00D164BB"/>
    <w:rsid w:val="00D7483F"/>
    <w:rsid w:val="00DC6565"/>
    <w:rsid w:val="00E16279"/>
    <w:rsid w:val="00E45F34"/>
    <w:rsid w:val="00E6548A"/>
    <w:rsid w:val="00E8547B"/>
    <w:rsid w:val="00E911FB"/>
    <w:rsid w:val="00E93D24"/>
    <w:rsid w:val="00ED383F"/>
    <w:rsid w:val="00F0281F"/>
    <w:rsid w:val="00F80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52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9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F807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87B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B75"/>
  </w:style>
  <w:style w:type="paragraph" w:styleId="Footer">
    <w:name w:val="footer"/>
    <w:basedOn w:val="Normal"/>
    <w:link w:val="FooterChar"/>
    <w:uiPriority w:val="99"/>
    <w:semiHidden/>
    <w:unhideWhenUsed/>
    <w:rsid w:val="00487B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B75"/>
  </w:style>
  <w:style w:type="character" w:styleId="Hyperlink">
    <w:name w:val="Hyperlink"/>
    <w:basedOn w:val="DefaultParagraphFont"/>
    <w:uiPriority w:val="99"/>
    <w:unhideWhenUsed/>
    <w:rsid w:val="002435D1"/>
    <w:rPr>
      <w:color w:val="0000FF" w:themeColor="hyperlink"/>
      <w:u w:val="single"/>
    </w:rPr>
  </w:style>
  <w:style w:type="table" w:customStyle="1" w:styleId="LightShading-Accent11">
    <w:name w:val="Light Shading - Accent 11"/>
    <w:basedOn w:val="TableNormal"/>
    <w:uiPriority w:val="60"/>
    <w:rsid w:val="004E24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ahshaibu68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abasa55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14</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Momoh Shaibu</dc:creator>
  <cp:lastModifiedBy>Momoh Shaibu</cp:lastModifiedBy>
  <cp:revision>29</cp:revision>
  <dcterms:created xsi:type="dcterms:W3CDTF">2022-03-30T08:15:00Z</dcterms:created>
  <dcterms:modified xsi:type="dcterms:W3CDTF">2022-03-31T11:45:00Z</dcterms:modified>
</cp:coreProperties>
</file>